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CDDB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6B42932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19C14973" w14:textId="77777777" w:rsidR="00411CF6" w:rsidRDefault="00411CF6" w:rsidP="00411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DDDEDA" w14:textId="77777777" w:rsidR="00411CF6" w:rsidRPr="00970780" w:rsidRDefault="00411CF6" w:rsidP="0041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D0998CD" w14:textId="1A1B9768" w:rsidR="008636C4" w:rsidRDefault="00411CF6" w:rsidP="0041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723280" w:rsidRPr="008636C4">
        <w:rPr>
          <w:rFonts w:ascii="Times New Roman" w:hAnsi="Times New Roman" w:cs="Times New Roman"/>
          <w:sz w:val="24"/>
          <w:szCs w:val="24"/>
        </w:rPr>
        <w:t xml:space="preserve">Необхідність у </w:t>
      </w:r>
      <w:r w:rsidR="00723280" w:rsidRPr="00411CF6">
        <w:rPr>
          <w:rFonts w:ascii="Times New Roman" w:hAnsi="Times New Roman" w:cs="Times New Roman"/>
          <w:sz w:val="24"/>
          <w:szCs w:val="24"/>
        </w:rPr>
        <w:t>закупівлі</w:t>
      </w:r>
      <w:r w:rsidR="00342FF3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F3394" w:rsidRPr="00411C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411C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ДК 021-2015 90510000-5 - Утилізація/видалення сміття та поводження зі сміттям (послуги з вивезення великого габаритного сміття, листя та гілля)</w:t>
      </w:r>
      <w:r w:rsidR="003F3394" w:rsidRPr="00411C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2A6FED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411CF6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F3394" w:rsidRPr="00411CF6">
        <w:rPr>
          <w:rFonts w:ascii="Times New Roman" w:hAnsi="Times New Roman" w:cs="Times New Roman"/>
          <w:sz w:val="24"/>
          <w:szCs w:val="24"/>
        </w:rPr>
        <w:t>потребою забезпечення належних санітарних</w:t>
      </w:r>
      <w:r w:rsidR="003F3394">
        <w:rPr>
          <w:rFonts w:ascii="Times New Roman" w:hAnsi="Times New Roman" w:cs="Times New Roman"/>
          <w:sz w:val="24"/>
          <w:szCs w:val="24"/>
        </w:rPr>
        <w:t xml:space="preserve"> норм утримання закладів освіти</w:t>
      </w:r>
      <w:r w:rsidR="005570DF">
        <w:rPr>
          <w:rFonts w:ascii="Times New Roman" w:hAnsi="Times New Roman" w:cs="Times New Roman"/>
          <w:sz w:val="24"/>
          <w:szCs w:val="24"/>
        </w:rPr>
        <w:t>,</w:t>
      </w:r>
      <w:r w:rsidR="003F3394">
        <w:rPr>
          <w:rFonts w:ascii="Times New Roman" w:hAnsi="Times New Roman" w:cs="Times New Roman"/>
          <w:sz w:val="24"/>
          <w:szCs w:val="24"/>
        </w:rPr>
        <w:t xml:space="preserve"> </w:t>
      </w:r>
      <w:r w:rsidR="005570DF">
        <w:rPr>
          <w:rFonts w:ascii="Times New Roman" w:hAnsi="Times New Roman" w:cs="Times New Roman"/>
          <w:sz w:val="24"/>
          <w:szCs w:val="24"/>
        </w:rPr>
        <w:t>с</w:t>
      </w:r>
      <w:r w:rsidR="003F3394">
        <w:rPr>
          <w:rFonts w:ascii="Times New Roman" w:hAnsi="Times New Roman" w:cs="Times New Roman"/>
          <w:sz w:val="24"/>
          <w:szCs w:val="24"/>
        </w:rPr>
        <w:t xml:space="preserve">воєчасного вивезення </w:t>
      </w:r>
      <w:r>
        <w:rPr>
          <w:rFonts w:ascii="Times New Roman" w:hAnsi="Times New Roman" w:cs="Times New Roman"/>
          <w:sz w:val="24"/>
          <w:szCs w:val="24"/>
        </w:rPr>
        <w:t>листя, гілок, великого та габаритного сміття</w:t>
      </w:r>
      <w:r w:rsidR="003F3394">
        <w:rPr>
          <w:rFonts w:ascii="Times New Roman" w:hAnsi="Times New Roman" w:cs="Times New Roman"/>
          <w:sz w:val="24"/>
          <w:szCs w:val="24"/>
        </w:rPr>
        <w:t>.</w:t>
      </w:r>
      <w:r w:rsidR="0006306E">
        <w:rPr>
          <w:rFonts w:ascii="Times New Roman" w:hAnsi="Times New Roman" w:cs="Times New Roman"/>
          <w:sz w:val="24"/>
          <w:szCs w:val="24"/>
        </w:rPr>
        <w:t xml:space="preserve"> </w:t>
      </w:r>
      <w:r w:rsidR="005570DF">
        <w:rPr>
          <w:rFonts w:ascii="Times New Roman" w:hAnsi="Times New Roman" w:cs="Times New Roman"/>
          <w:sz w:val="24"/>
          <w:szCs w:val="24"/>
        </w:rPr>
        <w:t xml:space="preserve">Укладення договору щодо вивезення </w:t>
      </w:r>
      <w:r>
        <w:rPr>
          <w:rFonts w:ascii="Times New Roman" w:hAnsi="Times New Roman" w:cs="Times New Roman"/>
          <w:sz w:val="24"/>
          <w:szCs w:val="24"/>
        </w:rPr>
        <w:t>листя, гілок, великого та габаритного сміття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0DF">
        <w:rPr>
          <w:rFonts w:ascii="Times New Roman" w:hAnsi="Times New Roman" w:cs="Times New Roman"/>
          <w:sz w:val="24"/>
          <w:szCs w:val="24"/>
        </w:rPr>
        <w:t>дасть можливість підтримувати у належному стані та чистоті територію закладів освіти Святошинського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E7198" w14:textId="77777777" w:rsidR="00411CF6" w:rsidRPr="002613C3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808AE5C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015C69B" w14:textId="77777777" w:rsidR="00411CF6" w:rsidRPr="00970780" w:rsidRDefault="00411CF6" w:rsidP="0041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7E70F136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F8C3232" w14:textId="60363854" w:rsidR="00411CF6" w:rsidRPr="002A6FED" w:rsidRDefault="00411CF6" w:rsidP="0041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411C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«ДК 021-2015 90510000-5 - Утилізація/видалення сміття та поводження зі сміттям (послуги з вивезення великого габаритного сміття, листя та гілля)»</w:t>
      </w:r>
    </w:p>
    <w:p w14:paraId="2437F34D" w14:textId="6013B6AA" w:rsidR="002A6FED" w:rsidRDefault="00723280" w:rsidP="002A6F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CF6">
        <w:rPr>
          <w:rFonts w:ascii="Times New Roman" w:hAnsi="Times New Roman" w:cs="Times New Roman"/>
          <w:b/>
          <w:sz w:val="24"/>
          <w:szCs w:val="24"/>
        </w:rPr>
        <w:t>Бюдж</w:t>
      </w:r>
      <w:r w:rsidR="002A6FED" w:rsidRPr="00411CF6">
        <w:rPr>
          <w:rFonts w:ascii="Times New Roman" w:hAnsi="Times New Roman" w:cs="Times New Roman"/>
          <w:b/>
          <w:sz w:val="24"/>
          <w:szCs w:val="24"/>
        </w:rPr>
        <w:t>ет закупівлі становить:</w:t>
      </w:r>
      <w:r w:rsid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411CF6">
        <w:rPr>
          <w:rFonts w:ascii="Times New Roman" w:hAnsi="Times New Roman" w:cs="Times New Roman"/>
          <w:sz w:val="24"/>
          <w:szCs w:val="24"/>
        </w:rPr>
        <w:t>1372000</w:t>
      </w:r>
      <w:r w:rsidRPr="008636C4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72110B88" w14:textId="3A1CD7EB" w:rsidR="00411CF6" w:rsidRPr="006550E5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Орієнтовний об’єм  –</w:t>
      </w:r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ar-SA"/>
        </w:rPr>
        <w:t>3 860</w:t>
      </w:r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м.куб</w:t>
      </w:r>
      <w:proofErr w:type="spellEnd"/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у</w:t>
      </w:r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т.ч</w:t>
      </w:r>
      <w:proofErr w:type="spellEnd"/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.:</w:t>
      </w:r>
    </w:p>
    <w:p w14:paraId="12F4596B" w14:textId="77777777" w:rsidR="00411CF6" w:rsidRPr="006550E5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- Обсяг великогабаритного сміття складає – </w:t>
      </w:r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ar-SA"/>
        </w:rPr>
        <w:t>360</w:t>
      </w:r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м.куб</w:t>
      </w:r>
      <w:proofErr w:type="spellEnd"/>
    </w:p>
    <w:p w14:paraId="43171ED6" w14:textId="77777777" w:rsidR="00411CF6" w:rsidRPr="006550E5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- Обсяг послуг з вивезення та утилізації листя та гілля складає – 3500 </w:t>
      </w:r>
      <w:proofErr w:type="spellStart"/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м.куб</w:t>
      </w:r>
      <w:proofErr w:type="spellEnd"/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.</w:t>
      </w:r>
    </w:p>
    <w:p w14:paraId="6906BDB9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6550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Період надання послуг: протягом 2021 р</w:t>
      </w:r>
    </w:p>
    <w:p w14:paraId="42A95512" w14:textId="5ACC1EF5" w:rsidR="00411CF6" w:rsidRPr="00906D37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Вимоги до учасника та надання послуг: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36"/>
        <w:gridCol w:w="9156"/>
      </w:tblGrid>
      <w:tr w:rsidR="00411CF6" w:rsidRPr="00906D37" w14:paraId="7103059B" w14:textId="77777777" w:rsidTr="00533D4E">
        <w:tc>
          <w:tcPr>
            <w:tcW w:w="284" w:type="dxa"/>
          </w:tcPr>
          <w:p w14:paraId="75317ED5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</w:pPr>
            <w:r w:rsidRPr="00906D37"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497" w:type="dxa"/>
          </w:tcPr>
          <w:p w14:paraId="06DBB5C8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Навантаження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відходів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здійснюється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контейнери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Учасника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об’ємом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15,25,30,35 </w:t>
            </w:r>
            <w:proofErr w:type="spellStart"/>
            <w:proofErr w:type="gram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м.куб</w:t>
            </w:r>
            <w:proofErr w:type="spellEnd"/>
            <w:proofErr w:type="gram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за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допомогою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>Екскаватора-навантажувача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>та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>вантажників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  <w:p w14:paraId="35D96BA2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11CF6" w:rsidRPr="00906D37" w14:paraId="7930253D" w14:textId="77777777" w:rsidTr="00533D4E">
        <w:tc>
          <w:tcPr>
            <w:tcW w:w="284" w:type="dxa"/>
          </w:tcPr>
          <w:p w14:paraId="1BFB10C2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</w:pPr>
            <w:r w:rsidRPr="00906D37"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497" w:type="dxa"/>
          </w:tcPr>
          <w:p w14:paraId="09BEA94A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Наявність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proofErr w:type="gram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Учасника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великогабаритних</w:t>
            </w:r>
            <w:proofErr w:type="spellEnd"/>
            <w:proofErr w:type="gram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контейнерів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об’ємом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15,25,30,35м.куб. не 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менше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40 од</w:t>
            </w:r>
          </w:p>
          <w:p w14:paraId="727121F2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11CF6" w:rsidRPr="00906D37" w14:paraId="4D864F04" w14:textId="77777777" w:rsidTr="00533D4E">
        <w:tc>
          <w:tcPr>
            <w:tcW w:w="284" w:type="dxa"/>
          </w:tcPr>
          <w:p w14:paraId="47119DC1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</w:pPr>
            <w:r w:rsidRPr="00906D37"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497" w:type="dxa"/>
          </w:tcPr>
          <w:p w14:paraId="09DDD40D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Наявність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Екскаватора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–</w:t>
            </w:r>
            <w:proofErr w:type="spellStart"/>
            <w:proofErr w:type="gram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навантажувача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(</w:t>
            </w:r>
            <w:proofErr w:type="spellStart"/>
            <w:proofErr w:type="gram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власного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орендованого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)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можливості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залучення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підрядної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організації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завантаження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відходів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контейнери</w:t>
            </w:r>
            <w:proofErr w:type="spellEnd"/>
          </w:p>
          <w:p w14:paraId="1E1CAF85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11CF6" w:rsidRPr="00906D37" w14:paraId="00E98895" w14:textId="77777777" w:rsidTr="00533D4E">
        <w:tc>
          <w:tcPr>
            <w:tcW w:w="284" w:type="dxa"/>
          </w:tcPr>
          <w:p w14:paraId="34923428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</w:pPr>
            <w:r w:rsidRPr="00906D37"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497" w:type="dxa"/>
          </w:tcPr>
          <w:p w14:paraId="67E7A4FE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Наявність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автомобілів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сміттєвозів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типу «ЄВРОПРЕС» не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менше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3 од</w:t>
            </w:r>
          </w:p>
          <w:p w14:paraId="3CB18289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11CF6" w:rsidRPr="00906D37" w14:paraId="2C4BA972" w14:textId="77777777" w:rsidTr="00533D4E">
        <w:tc>
          <w:tcPr>
            <w:tcW w:w="284" w:type="dxa"/>
          </w:tcPr>
          <w:p w14:paraId="1A296232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</w:pPr>
            <w:r w:rsidRPr="00906D37"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497" w:type="dxa"/>
          </w:tcPr>
          <w:p w14:paraId="40A8D622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>Надання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>послуг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eastAsia="ar-SA"/>
              </w:rPr>
              <w:t>вантажників</w:t>
            </w:r>
            <w:proofErr w:type="spellEnd"/>
          </w:p>
          <w:p w14:paraId="282B9DA6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411CF6" w:rsidRPr="00906D37" w14:paraId="5357B314" w14:textId="77777777" w:rsidTr="00533D4E">
        <w:tc>
          <w:tcPr>
            <w:tcW w:w="284" w:type="dxa"/>
          </w:tcPr>
          <w:p w14:paraId="6DB04078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</w:pPr>
            <w:r w:rsidRPr="00906D37"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497" w:type="dxa"/>
          </w:tcPr>
          <w:p w14:paraId="1DA6356E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Наявність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менше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3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автомобілів-кубовозів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типу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мультиліфт</w:t>
            </w:r>
            <w:proofErr w:type="spellEnd"/>
          </w:p>
          <w:p w14:paraId="0C5C7DED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11CF6" w:rsidRPr="00906D37" w14:paraId="758957D9" w14:textId="77777777" w:rsidTr="00533D4E">
        <w:tc>
          <w:tcPr>
            <w:tcW w:w="284" w:type="dxa"/>
          </w:tcPr>
          <w:p w14:paraId="667DF921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</w:pPr>
            <w:r w:rsidRPr="00906D37">
              <w:rPr>
                <w:bCs/>
                <w:iCs/>
                <w:color w:val="000000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9497" w:type="dxa"/>
          </w:tcPr>
          <w:p w14:paraId="09CB524A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Можливість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Учасника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надати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Замовнику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одночасно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контейнери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об’ємом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15,25,30,</w:t>
            </w:r>
            <w:proofErr w:type="gram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35  в</w:t>
            </w:r>
            <w:proofErr w:type="gram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кількості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25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одиниць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згідно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письмової</w:t>
            </w:r>
            <w:proofErr w:type="spellEnd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 xml:space="preserve"> заявки </w:t>
            </w:r>
            <w:proofErr w:type="spellStart"/>
            <w:r w:rsidRPr="00906D37"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  <w:t>Замовника</w:t>
            </w:r>
            <w:proofErr w:type="spellEnd"/>
          </w:p>
          <w:p w14:paraId="5820988E" w14:textId="77777777" w:rsidR="00411CF6" w:rsidRPr="00906D37" w:rsidRDefault="00411CF6" w:rsidP="00533D4E">
            <w:pPr>
              <w:suppressAutoHyphens/>
              <w:rPr>
                <w:bCs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14:paraId="30FC1EFD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533D8CD3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906D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lastRenderedPageBreak/>
        <w:t>Надати підтвердження технічного потенціалу Учасника:</w:t>
      </w:r>
    </w:p>
    <w:p w14:paraId="7B506E57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57A5EAD4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1. Н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аявність власної матеріально-технічної бази по технічному обслуговуванню автомобілів</w:t>
      </w:r>
    </w:p>
    <w:p w14:paraId="132E9E29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а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) копії документів, які підтверджують право власності на транспортні засоби (в разі використання власних  транспортних  засобів):  копія(ї) 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свідоцтв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(а)  про  реєстрацію  транспортного  засобу з інформацією про власника,</w:t>
      </w:r>
    </w:p>
    <w:p w14:paraId="7E7647E2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або копії документів, які підтверджують право оренди транспортних засобів: копія(ї) договору(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ів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) оренди, копії акту(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ів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) прийому-передачі транспортних засобів в оренду за договором, який діє на період надання послуг, свідоцтво(а) про реєстрацію транспортного(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их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) засобу(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ів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) з інформацією про власника</w:t>
      </w:r>
    </w:p>
    <w:p w14:paraId="1AB0A3C3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б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) копії документів, які підтверджують право власності на контейнера (в разі використання власних контейнерів):довідка балансу по рахункам на яких обліковуються контейнера або копії документів, які підтверджують право оренди контейнерів: копія договору(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ів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) оренди, копії акту(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ів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) прийому-передачі контейнерів в оренду до договору, який діє який діє на період надання послуг.</w:t>
      </w:r>
    </w:p>
    <w:p w14:paraId="058730A8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в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) копії документів, які підтверджують право власності на екскаватор –навантажувач: копія(ї) 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свідоцтв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(а)про реєстрацію Машин(и)(спеціального механізму) з інформацією про власника або копії документів, які підтверджують право оренди екскаватора: копія(ї) договору(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ів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)оренди екскаватора –навантажувача, копії акту(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ів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)прийому-передачі екскаватора-навантажувача в оренду за  договором, копія(ї)  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свідоцтв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(а) про  реєстрацію  Машин(и)(спеціального  механізму)  з інформацією про власника</w:t>
      </w:r>
    </w:p>
    <w:p w14:paraId="2E625514" w14:textId="77777777" w:rsidR="00411CF6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або  копії  документів,  які  підтверджують  можливість  залучення  підрядної  організації  для завантаження відходів у контейнери: копія(ї) договору(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ів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) про надання послуг з навантаження, який діє на період надання послуг.</w:t>
      </w:r>
    </w:p>
    <w:p w14:paraId="0D66B503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г) д</w:t>
      </w:r>
      <w:r w:rsidRPr="000A2C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овідки-характеристики спеціально обладнаних транспортних засобів: тип, вантажопідйомність, реєстраційний номер, найменування організації, якій належить спеціально обладнані транспортні засоби із наданням фотознімків спеціально обладнаних трансп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ортних на яких чітко видно реєс</w:t>
      </w:r>
      <w:r w:rsidRPr="000A2C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траційний номер та вс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тановлене спеціальне обладнання.</w:t>
      </w:r>
    </w:p>
    <w:p w14:paraId="383AF847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ґ)  копії 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свідоцтв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про  реєстрацію  транспортних  засобів та  копії  протоколів  технічного  стану транспортних засобів дійсних на момент подання пропозиції.</w:t>
      </w:r>
    </w:p>
    <w:p w14:paraId="49537A82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д) лист-гарантія щодо одночасного розміщення учасником (надання в безоплатне користування) контейнерів за адресами Замовника у кількості не менше 25 од. об’ємом 15-35м³  (по замовленню)протягом  доби  з  моменту  надання  письмової  заявки  Замовника,  а  в  разі  надання  послуг  з використанням  спеціального  транспортного  засобу –сміттєвозу  типу  «ЄВРОПРЕС»,  надання послуг  за  відповідною  заявкою  здійснюється  протягом  двох  годин  від  моменту  отримання Учасником такої заявки.</w:t>
      </w:r>
    </w:p>
    <w:p w14:paraId="228FA857" w14:textId="77777777" w:rsidR="00411CF6" w:rsidRPr="00007E8C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ж) забезпечення виконання за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явок  у вихідні та святкові </w:t>
      </w: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дні – Учасником надається гарантійний лист.</w:t>
      </w:r>
    </w:p>
    <w:p w14:paraId="7C39E6A5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з) довідки  про  забезпечення  розміщення,  захоронення  побутових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відходів,  їх  приймання  та переробку на полігонах (місцях), : полігон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№ 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5 (с. Підгірці, Обухівського району) та/або філіал “Завод “Енергія” Київенерго” (м. Київ, вул. Колекторна, 44), великогабаритних відходів —полігон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№ 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6 (м. Київ, вул. Червонопрапорна, 94-96), або інший полігон (у разі наявності його у учасника на балансі або в оренді) при наявності погодження обсягів </w:t>
      </w:r>
      <w:proofErr w:type="spellStart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вивозимих</w:t>
      </w:r>
      <w:proofErr w:type="spellEnd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на захоронення відходів з Департаментом житлово-комунальної інфраструктури виконавчого органу Київської міської ради (Київської міської державної адміністрації), з обов’язк</w:t>
      </w:r>
      <w:bookmarkStart w:id="0" w:name="_GoBack"/>
      <w:bookmarkEnd w:id="0"/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овим додаванням копій договорів, які діють на період надання послуг та містять необхідні обсяги надання послуг із захоронення/знешкодження твердих побутових відходів та захоронення великогабаритних відходів та погоджень, які містять необхідні  обсяги  надання  послуг  із  захоронення  твердих  побутових  відходів  та  захоронення великогабаритних відходів (відповідно до обсягів, зазначених в тендерній документації).</w:t>
      </w:r>
    </w:p>
    <w:p w14:paraId="54524E5D" w14:textId="77777777" w:rsidR="00411CF6" w:rsidRPr="00007E8C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2. Водії,  які  обслуговуватимуть    відповідні  транспортні  засоби,  повинні  мати досвід  водіння </w:t>
      </w: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відповідних транспортних засобів</w:t>
      </w:r>
    </w:p>
    <w:p w14:paraId="74951A87" w14:textId="77777777" w:rsidR="00411CF6" w:rsidRPr="00007E8C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lastRenderedPageBreak/>
        <w:t>3. Можливість Учасника надати Замовнику одночасно контейнери об’ємом 15,25,30,35  в кількості 25 одиниць згідно письмової заявки Замовника – Учасником надається гарантійний лист.</w:t>
      </w:r>
    </w:p>
    <w:p w14:paraId="17279798" w14:textId="77777777" w:rsidR="00411CF6" w:rsidRPr="00007E8C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4. Наявність щоденного медичного обстеження водіїв перед  початком роботи.</w:t>
      </w:r>
    </w:p>
    <w:p w14:paraId="64EF6115" w14:textId="77777777" w:rsidR="00411CF6" w:rsidRPr="00007E8C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5. Наявність  щоденного контролю технічного стану автомобілів перед початком роботи – Учасником надається гарантійний лист.</w:t>
      </w:r>
    </w:p>
    <w:p w14:paraId="4E6C4BAE" w14:textId="77777777" w:rsidR="00411CF6" w:rsidRPr="00007E8C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6. У випадку виходу з ладу автомобіля здійснюватиметься заміна на інший – Учасником надається гарантійний лист.</w:t>
      </w:r>
    </w:p>
    <w:p w14:paraId="2BA01F04" w14:textId="77777777" w:rsidR="00411CF6" w:rsidRPr="00007E8C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7. Ремонтні роботи та технічне обслуговування автомобілів покладається на виконавця послуг.</w:t>
      </w:r>
    </w:p>
    <w:p w14:paraId="38D296E6" w14:textId="77777777" w:rsidR="00411CF6" w:rsidRPr="00007E8C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8. Розрахунковою одиницею між Замовником (споживачем) та Учасником є 1 (один) кубічний (куб.) метр(м.) накопичених відходів.</w:t>
      </w:r>
    </w:p>
    <w:p w14:paraId="01F3C31C" w14:textId="77777777" w:rsidR="00411CF6" w:rsidRPr="00007E8C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9. Контроль якості послуг: щоденно, за домовленими засобами зв'язку Учасник надає Замовнику інформацію про об’єми вивезених ВГВ згідно дислокації контейнерів – Учасником надається гарантійний лист.</w:t>
      </w:r>
    </w:p>
    <w:p w14:paraId="7F90BC92" w14:textId="6B2B5D10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07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10. Вивезення  та  утилізація  сміття,  листя  та  гілля  згідно  заявок  закладів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,  які  підпорядковані </w:t>
      </w:r>
      <w:r w:rsidR="004015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у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правлінню освіти, Святошинського району міста Києва.</w:t>
      </w:r>
    </w:p>
    <w:p w14:paraId="6E9F1E1B" w14:textId="77777777" w:rsidR="00411CF6" w:rsidRPr="00906D37" w:rsidRDefault="00411CF6" w:rsidP="00411C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11</w:t>
      </w:r>
      <w:r w:rsidRPr="00906D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.  Розрахунок  за  надані  послуги  відбувається  на  підставі  надання  актів  завірених  підписом керівником або іншою уповноваженою особою та печаткою кожного окремого закладу освіти в якому надаються зазначені послуги</w:t>
      </w:r>
    </w:p>
    <w:p w14:paraId="6952E652" w14:textId="77777777" w:rsidR="00411CF6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ar-SA"/>
        </w:rPr>
      </w:pPr>
    </w:p>
    <w:p w14:paraId="2C5AC303" w14:textId="77777777" w:rsidR="00411CF6" w:rsidRDefault="00411CF6" w:rsidP="00411C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ar-SA"/>
        </w:rPr>
      </w:pPr>
    </w:p>
    <w:p w14:paraId="6F53848D" w14:textId="77777777" w:rsidR="00411CF6" w:rsidRPr="002A6FED" w:rsidRDefault="00411CF6" w:rsidP="002A6F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1CF6" w:rsidRPr="002A6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A6FED"/>
    <w:rsid w:val="00342FF3"/>
    <w:rsid w:val="003F3394"/>
    <w:rsid w:val="00401528"/>
    <w:rsid w:val="00411CF6"/>
    <w:rsid w:val="004256B9"/>
    <w:rsid w:val="00431D50"/>
    <w:rsid w:val="004C59E6"/>
    <w:rsid w:val="005379EA"/>
    <w:rsid w:val="005570DF"/>
    <w:rsid w:val="00557887"/>
    <w:rsid w:val="005B00A1"/>
    <w:rsid w:val="0062374C"/>
    <w:rsid w:val="0069270C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F4E98"/>
    <w:rsid w:val="00B07233"/>
    <w:rsid w:val="00B4410D"/>
    <w:rsid w:val="00C67059"/>
    <w:rsid w:val="00CC2C8A"/>
    <w:rsid w:val="00CF58E5"/>
    <w:rsid w:val="00E73E31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4963</Words>
  <Characters>2829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8</cp:revision>
  <cp:lastPrinted>2020-09-14T11:29:00Z</cp:lastPrinted>
  <dcterms:created xsi:type="dcterms:W3CDTF">2020-09-14T14:17:00Z</dcterms:created>
  <dcterms:modified xsi:type="dcterms:W3CDTF">2021-04-01T06:09:00Z</dcterms:modified>
</cp:coreProperties>
</file>