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731DF0" w:rsidRDefault="0041294E" w:rsidP="00731D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постанова Кабінету Міністрів України від 16.12.2020 №1266 «Про внесення змін </w:t>
      </w:r>
      <w:r w:rsidRPr="00731D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037AEBA8" w:rsidR="0041294E" w:rsidRPr="00731DF0" w:rsidRDefault="0041294E" w:rsidP="006A025C">
      <w:pPr>
        <w:pStyle w:val="1"/>
        <w:jc w:val="both"/>
        <w:textAlignment w:val="baseline"/>
        <w:rPr>
          <w:b w:val="0"/>
          <w:szCs w:val="24"/>
        </w:rPr>
      </w:pPr>
      <w:r w:rsidRPr="00731DF0">
        <w:rPr>
          <w:bCs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731DF0">
        <w:rPr>
          <w:rFonts w:eastAsia="Calibri"/>
          <w:b w:val="0"/>
          <w:szCs w:val="24"/>
        </w:rPr>
        <w:t xml:space="preserve">Потреба </w:t>
      </w:r>
      <w:r w:rsidRPr="00731DF0">
        <w:rPr>
          <w:rFonts w:eastAsia="Calibri"/>
          <w:b w:val="0"/>
          <w:szCs w:val="24"/>
        </w:rPr>
        <w:t>у закупівлі</w:t>
      </w:r>
      <w:r w:rsidR="00BF2E89" w:rsidRPr="00731DF0">
        <w:rPr>
          <w:rFonts w:eastAsia="Calibri"/>
          <w:szCs w:val="24"/>
        </w:rPr>
        <w:t xml:space="preserve"> </w:t>
      </w:r>
      <w:r w:rsidR="00731DF0" w:rsidRPr="00731DF0">
        <w:rPr>
          <w:bCs/>
          <w:szCs w:val="24"/>
          <w:bdr w:val="none" w:sz="0" w:space="0" w:color="auto" w:frame="1"/>
        </w:rPr>
        <w:t>ДК 021:2015: 30210000-4 - Машини для обробки даних (апаратна частина) (Персональні комп'ютери)</w:t>
      </w:r>
      <w:r w:rsidR="00F967DD" w:rsidRPr="00731DF0">
        <w:rPr>
          <w:szCs w:val="24"/>
        </w:rPr>
        <w:t>»</w:t>
      </w:r>
      <w:r w:rsidR="002613C3" w:rsidRPr="00731DF0">
        <w:rPr>
          <w:rFonts w:eastAsia="Calibri"/>
          <w:szCs w:val="24"/>
        </w:rPr>
        <w:t xml:space="preserve"> </w:t>
      </w:r>
      <w:r w:rsidRPr="00731DF0">
        <w:rPr>
          <w:rFonts w:eastAsia="Calibri"/>
          <w:b w:val="0"/>
          <w:szCs w:val="24"/>
        </w:rPr>
        <w:t>зумовлена необхідністю</w:t>
      </w:r>
      <w:r w:rsidR="00584F77" w:rsidRPr="00731DF0">
        <w:rPr>
          <w:rFonts w:eastAsia="Calibri"/>
          <w:b w:val="0"/>
          <w:szCs w:val="24"/>
        </w:rPr>
        <w:t xml:space="preserve"> оновлення матеріально-технічної бази навчальних закладів,</w:t>
      </w:r>
      <w:r w:rsidRPr="00731DF0">
        <w:rPr>
          <w:rFonts w:eastAsia="Calibri"/>
          <w:b w:val="0"/>
          <w:szCs w:val="24"/>
        </w:rPr>
        <w:t xml:space="preserve"> забезпечення </w:t>
      </w:r>
      <w:r w:rsidR="00F967DD" w:rsidRPr="00731DF0">
        <w:rPr>
          <w:b w:val="0"/>
          <w:szCs w:val="24"/>
        </w:rPr>
        <w:t>сучасним</w:t>
      </w:r>
      <w:r w:rsidR="00584F77" w:rsidRPr="00731DF0">
        <w:rPr>
          <w:b w:val="0"/>
          <w:szCs w:val="24"/>
        </w:rPr>
        <w:t>и</w:t>
      </w:r>
      <w:r w:rsidR="00F967DD" w:rsidRPr="00731DF0">
        <w:rPr>
          <w:b w:val="0"/>
          <w:szCs w:val="24"/>
        </w:rPr>
        <w:t xml:space="preserve"> </w:t>
      </w:r>
      <w:r w:rsidR="00584F77" w:rsidRPr="00731DF0">
        <w:rPr>
          <w:b w:val="0"/>
          <w:szCs w:val="24"/>
        </w:rPr>
        <w:t>засобами навчання</w:t>
      </w:r>
      <w:r w:rsidR="00F967DD" w:rsidRPr="00731DF0">
        <w:rPr>
          <w:b w:val="0"/>
          <w:szCs w:val="24"/>
        </w:rPr>
        <w:t xml:space="preserve"> закладів освіти Святошинського району міста Києва</w:t>
      </w:r>
      <w:r w:rsidR="0052646F" w:rsidRPr="00731DF0">
        <w:rPr>
          <w:rFonts w:eastAsia="Calibri"/>
          <w:b w:val="0"/>
          <w:szCs w:val="24"/>
        </w:rPr>
        <w:t xml:space="preserve"> </w:t>
      </w:r>
      <w:r w:rsidR="00F967DD" w:rsidRPr="00731DF0">
        <w:rPr>
          <w:rFonts w:eastAsia="Calibri"/>
          <w:b w:val="0"/>
          <w:szCs w:val="24"/>
        </w:rPr>
        <w:t xml:space="preserve"> за програмою «Нова українська школа»</w:t>
      </w:r>
      <w:r w:rsidRPr="00731DF0">
        <w:rPr>
          <w:rFonts w:eastAsia="Calibri"/>
          <w:szCs w:val="24"/>
        </w:rPr>
        <w:t xml:space="preserve">. </w:t>
      </w:r>
      <w:bookmarkStart w:id="0" w:name="_GoBack"/>
      <w:bookmarkEnd w:id="0"/>
    </w:p>
    <w:p w14:paraId="036D61C5" w14:textId="02A76D40" w:rsidR="0041294E" w:rsidRPr="00F967DD" w:rsidRDefault="0041294E" w:rsidP="00731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D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731DF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Управління освіти Святошинської </w:t>
      </w:r>
      <w:r w:rsidRPr="00F967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районної в місті Києві державної адміністрації</w:t>
      </w:r>
    </w:p>
    <w:p w14:paraId="164C857B" w14:textId="77777777" w:rsidR="0041294E" w:rsidRPr="00F967DD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DD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967DD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145F69A6" w:rsidR="0041294E" w:rsidRPr="00F967DD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</w:t>
      </w:r>
      <w:r w:rsidR="00F967DD"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 оголошенням англійською мовою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50E18FFD" w14:textId="28512BAC" w:rsidR="0041294E" w:rsidRPr="00F967DD" w:rsidRDefault="0041294E" w:rsidP="00F51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967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658680BA" w:rsidR="00F534AC" w:rsidRPr="00F967DD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F96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731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731DF0" w:rsidRPr="00731DF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ДК 021:2015: 30210000-4 - Машини для обробки даних (апаратна частина) (Персональні комп'ютери)</w:t>
      </w:r>
      <w:r w:rsidR="00731DF0" w:rsidRPr="00731DF0">
        <w:rPr>
          <w:rFonts w:ascii="Times New Roman" w:hAnsi="Times New Roman" w:cs="Times New Roman"/>
          <w:sz w:val="24"/>
          <w:szCs w:val="24"/>
        </w:rPr>
        <w:t>»</w:t>
      </w:r>
    </w:p>
    <w:p w14:paraId="3921EB43" w14:textId="25951993" w:rsidR="0041294E" w:rsidRPr="00F967DD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07E57DE8" w:rsidR="00204FD2" w:rsidRPr="00F967DD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DD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="00731DF0">
        <w:rPr>
          <w:rFonts w:ascii="Times New Roman" w:hAnsi="Times New Roman" w:cs="Times New Roman"/>
          <w:sz w:val="24"/>
          <w:szCs w:val="24"/>
        </w:rPr>
        <w:t>1500856</w:t>
      </w:r>
      <w:r w:rsidR="002613C3" w:rsidRPr="00F967DD">
        <w:rPr>
          <w:rFonts w:ascii="Times New Roman" w:hAnsi="Times New Roman" w:cs="Times New Roman"/>
          <w:sz w:val="24"/>
          <w:szCs w:val="24"/>
        </w:rPr>
        <w:t>,00</w:t>
      </w:r>
      <w:r w:rsidRPr="00F967DD">
        <w:rPr>
          <w:rFonts w:ascii="Times New Roman" w:hAnsi="Times New Roman" w:cs="Times New Roman"/>
          <w:sz w:val="24"/>
          <w:szCs w:val="24"/>
        </w:rPr>
        <w:t> грн.</w:t>
      </w:r>
      <w:r w:rsidR="00F967DD">
        <w:rPr>
          <w:rFonts w:ascii="Times New Roman" w:hAnsi="Times New Roman" w:cs="Times New Roman"/>
          <w:sz w:val="24"/>
          <w:szCs w:val="24"/>
        </w:rPr>
        <w:t xml:space="preserve"> (</w:t>
      </w:r>
      <w:r w:rsidR="00731DF0">
        <w:rPr>
          <w:rFonts w:ascii="Times New Roman" w:hAnsi="Times New Roman" w:cs="Times New Roman"/>
          <w:sz w:val="24"/>
          <w:szCs w:val="24"/>
        </w:rPr>
        <w:t>Один</w:t>
      </w:r>
      <w:r w:rsidR="00F967DD">
        <w:rPr>
          <w:rFonts w:ascii="Times New Roman" w:hAnsi="Times New Roman" w:cs="Times New Roman"/>
          <w:sz w:val="24"/>
          <w:szCs w:val="24"/>
        </w:rPr>
        <w:t xml:space="preserve"> мільйон п’ят</w:t>
      </w:r>
      <w:r w:rsidR="00731DF0">
        <w:rPr>
          <w:rFonts w:ascii="Times New Roman" w:hAnsi="Times New Roman" w:cs="Times New Roman"/>
          <w:sz w:val="24"/>
          <w:szCs w:val="24"/>
        </w:rPr>
        <w:t>сот</w:t>
      </w:r>
      <w:r w:rsidR="00F967DD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731DF0">
        <w:rPr>
          <w:rFonts w:ascii="Times New Roman" w:hAnsi="Times New Roman" w:cs="Times New Roman"/>
          <w:sz w:val="24"/>
          <w:szCs w:val="24"/>
        </w:rPr>
        <w:t xml:space="preserve"> вісімсот п’ятдесят шість</w:t>
      </w:r>
      <w:r w:rsidR="00F967DD">
        <w:rPr>
          <w:rFonts w:ascii="Times New Roman" w:hAnsi="Times New Roman" w:cs="Times New Roman"/>
          <w:sz w:val="24"/>
          <w:szCs w:val="24"/>
        </w:rPr>
        <w:t xml:space="preserve"> гривень 00 копійок).</w:t>
      </w:r>
      <w:r w:rsidR="0041294E"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Pr="00F967DD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967DD">
        <w:rPr>
          <w:rFonts w:ascii="Times New Roman" w:hAnsi="Times New Roman" w:cs="Times New Roman"/>
          <w:sz w:val="24"/>
          <w:szCs w:val="24"/>
        </w:rPr>
        <w:t xml:space="preserve"> </w:t>
      </w:r>
      <w:r w:rsidR="00F967DD">
        <w:rPr>
          <w:rFonts w:ascii="Times New Roman" w:hAnsi="Times New Roman" w:cs="Times New Roman"/>
          <w:sz w:val="24"/>
          <w:szCs w:val="24"/>
        </w:rPr>
        <w:t xml:space="preserve">товару </w:t>
      </w:r>
      <w:r w:rsidR="00731DF0" w:rsidRPr="00731DF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ДК 021:2015: 30210000-4 - Машини для обробки даних (апаратна частина) (Персональні комп'ютери)</w:t>
      </w:r>
      <w:r w:rsidR="00731DF0" w:rsidRPr="00731DF0">
        <w:rPr>
          <w:rFonts w:ascii="Times New Roman" w:hAnsi="Times New Roman" w:cs="Times New Roman"/>
          <w:sz w:val="24"/>
          <w:szCs w:val="24"/>
        </w:rPr>
        <w:t>»</w:t>
      </w:r>
      <w:r w:rsidR="00204FD2" w:rsidRPr="00F967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967DD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967DD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967DD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29D6E4" w14:textId="77777777" w:rsidR="00F967DD" w:rsidRPr="00F967DD" w:rsidRDefault="00F967DD" w:rsidP="00F967DD">
      <w:pPr>
        <w:pStyle w:val="af8"/>
        <w:kinsoku w:val="0"/>
        <w:overflowPunct w:val="0"/>
        <w:spacing w:before="41" w:line="278" w:lineRule="auto"/>
        <w:ind w:right="816"/>
        <w:jc w:val="center"/>
        <w:rPr>
          <w:sz w:val="24"/>
          <w:szCs w:val="24"/>
        </w:rPr>
      </w:pPr>
      <w:bookmarkStart w:id="1" w:name="_Hlk71206320"/>
      <w:r w:rsidRPr="00F967DD">
        <w:rPr>
          <w:b/>
          <w:bCs/>
          <w:sz w:val="24"/>
          <w:szCs w:val="24"/>
        </w:rPr>
        <w:t>ТЕХНІЧНІ ТА ЯКІСНІ</w:t>
      </w:r>
      <w:r w:rsidRPr="00F967DD">
        <w:rPr>
          <w:b/>
          <w:bCs/>
          <w:spacing w:val="-15"/>
          <w:sz w:val="24"/>
          <w:szCs w:val="24"/>
        </w:rPr>
        <w:t xml:space="preserve"> </w:t>
      </w:r>
      <w:r w:rsidRPr="00F967DD">
        <w:rPr>
          <w:b/>
          <w:bCs/>
          <w:sz w:val="24"/>
          <w:szCs w:val="24"/>
        </w:rPr>
        <w:t>ХАРАКТЕРИСТИКИ</w:t>
      </w:r>
    </w:p>
    <w:p w14:paraId="6F25D88B" w14:textId="77777777" w:rsidR="00F967DD" w:rsidRPr="00F967DD" w:rsidRDefault="00F967DD" w:rsidP="00F967DD">
      <w:pPr>
        <w:pStyle w:val="af8"/>
        <w:kinsoku w:val="0"/>
        <w:overflowPunct w:val="0"/>
        <w:spacing w:line="278" w:lineRule="auto"/>
        <w:ind w:left="3181" w:right="816" w:hanging="2120"/>
        <w:jc w:val="center"/>
        <w:rPr>
          <w:b/>
          <w:bCs/>
          <w:sz w:val="24"/>
          <w:szCs w:val="24"/>
        </w:rPr>
      </w:pPr>
      <w:r w:rsidRPr="00F967DD">
        <w:rPr>
          <w:b/>
          <w:bCs/>
          <w:sz w:val="24"/>
          <w:szCs w:val="24"/>
        </w:rPr>
        <w:t>на закупівлю:</w:t>
      </w:r>
    </w:p>
    <w:p w14:paraId="19F14608" w14:textId="70857B6A" w:rsidR="00F967DD" w:rsidRDefault="00F967DD" w:rsidP="00F967DD">
      <w:pPr>
        <w:pStyle w:val="af8"/>
        <w:kinsoku w:val="0"/>
        <w:overflowPunct w:val="0"/>
        <w:spacing w:before="3" w:line="274" w:lineRule="exact"/>
        <w:ind w:right="816"/>
        <w:jc w:val="center"/>
        <w:rPr>
          <w:sz w:val="24"/>
          <w:szCs w:val="24"/>
        </w:rPr>
      </w:pPr>
      <w:r w:rsidRPr="00731DF0">
        <w:rPr>
          <w:sz w:val="24"/>
          <w:szCs w:val="24"/>
        </w:rPr>
        <w:t>«</w:t>
      </w:r>
      <w:r w:rsidR="00731DF0" w:rsidRPr="00731DF0">
        <w:rPr>
          <w:bCs/>
          <w:sz w:val="24"/>
          <w:szCs w:val="24"/>
          <w:bdr w:val="none" w:sz="0" w:space="0" w:color="auto" w:frame="1"/>
        </w:rPr>
        <w:t>ДК 021:2015: 30210000-4 - Машини для обробки даних (апаратна частина) (Персональні комп'ютери)</w:t>
      </w:r>
      <w:r w:rsidR="00731DF0" w:rsidRPr="00731DF0">
        <w:rPr>
          <w:sz w:val="24"/>
          <w:szCs w:val="24"/>
        </w:rPr>
        <w:t>»</w:t>
      </w:r>
    </w:p>
    <w:p w14:paraId="4BDC9322" w14:textId="74501AB3" w:rsidR="001E7E49" w:rsidRPr="001E7E49" w:rsidRDefault="001E7E49" w:rsidP="001E7E49">
      <w:pPr>
        <w:pStyle w:val="af8"/>
        <w:kinsoku w:val="0"/>
        <w:overflowPunct w:val="0"/>
        <w:ind w:right="816"/>
        <w:jc w:val="center"/>
        <w:rPr>
          <w:sz w:val="24"/>
          <w:szCs w:val="24"/>
        </w:rPr>
      </w:pPr>
    </w:p>
    <w:p w14:paraId="4444C9C8" w14:textId="77777777" w:rsidR="001E7E49" w:rsidRPr="001E7E49" w:rsidRDefault="001E7E49" w:rsidP="001E7E49">
      <w:pPr>
        <w:pStyle w:val="af8"/>
        <w:ind w:right="49"/>
        <w:rPr>
          <w:sz w:val="24"/>
          <w:szCs w:val="24"/>
        </w:rPr>
      </w:pPr>
      <w:r w:rsidRPr="001E7E49">
        <w:rPr>
          <w:sz w:val="24"/>
          <w:szCs w:val="24"/>
        </w:rPr>
        <w:t>Кількість (обсяг) поставки Товарів:</w:t>
      </w:r>
    </w:p>
    <w:p w14:paraId="1DFDD360" w14:textId="77777777" w:rsidR="001E7E49" w:rsidRPr="001E7E49" w:rsidRDefault="001E7E49" w:rsidP="001E7E49">
      <w:pPr>
        <w:pStyle w:val="af8"/>
        <w:numPr>
          <w:ilvl w:val="0"/>
          <w:numId w:val="3"/>
        </w:numPr>
        <w:ind w:right="49"/>
        <w:rPr>
          <w:sz w:val="24"/>
          <w:szCs w:val="24"/>
        </w:rPr>
      </w:pPr>
      <w:r w:rsidRPr="001E7E49">
        <w:rPr>
          <w:sz w:val="24"/>
          <w:szCs w:val="24"/>
        </w:rPr>
        <w:t xml:space="preserve">кількість </w:t>
      </w:r>
      <w:r w:rsidRPr="001E7E49">
        <w:rPr>
          <w:sz w:val="24"/>
          <w:szCs w:val="24"/>
          <w:lang w:eastAsia="ru-RU"/>
        </w:rPr>
        <w:t>персональний комп'ютер форм-</w:t>
      </w:r>
      <w:proofErr w:type="spellStart"/>
      <w:r w:rsidRPr="001E7E49">
        <w:rPr>
          <w:sz w:val="24"/>
          <w:szCs w:val="24"/>
          <w:lang w:eastAsia="ru-RU"/>
        </w:rPr>
        <w:t>фактора</w:t>
      </w:r>
      <w:proofErr w:type="spellEnd"/>
      <w:r w:rsidRPr="001E7E49">
        <w:rPr>
          <w:sz w:val="24"/>
          <w:szCs w:val="24"/>
          <w:lang w:eastAsia="ru-RU"/>
        </w:rPr>
        <w:t xml:space="preserve"> моноблок</w:t>
      </w:r>
      <w:r w:rsidRPr="001E7E49">
        <w:rPr>
          <w:sz w:val="24"/>
          <w:szCs w:val="24"/>
        </w:rPr>
        <w:t xml:space="preserve"> – 45 штук (Таблиця 1);</w:t>
      </w:r>
    </w:p>
    <w:p w14:paraId="2DA2DBEC" w14:textId="77777777" w:rsidR="001E7E49" w:rsidRPr="001E7E49" w:rsidRDefault="001E7E49" w:rsidP="001E7E49">
      <w:pPr>
        <w:pStyle w:val="af8"/>
        <w:numPr>
          <w:ilvl w:val="0"/>
          <w:numId w:val="3"/>
        </w:numPr>
        <w:ind w:right="49"/>
        <w:rPr>
          <w:sz w:val="24"/>
          <w:szCs w:val="24"/>
        </w:rPr>
      </w:pPr>
      <w:r w:rsidRPr="001E7E49">
        <w:rPr>
          <w:sz w:val="24"/>
          <w:szCs w:val="24"/>
        </w:rPr>
        <w:t>кількість</w:t>
      </w:r>
      <w:r w:rsidRPr="001E7E49">
        <w:rPr>
          <w:sz w:val="24"/>
          <w:szCs w:val="24"/>
          <w:lang w:eastAsia="ru-RU"/>
        </w:rPr>
        <w:t xml:space="preserve"> персональний комп'ютер – 11 штук </w:t>
      </w:r>
      <w:r w:rsidRPr="001E7E49">
        <w:rPr>
          <w:sz w:val="24"/>
          <w:szCs w:val="24"/>
        </w:rPr>
        <w:t>(Таблиця 1);</w:t>
      </w:r>
    </w:p>
    <w:p w14:paraId="5BDBC29A" w14:textId="77777777" w:rsidR="001E7E49" w:rsidRPr="001E7E49" w:rsidRDefault="001E7E49" w:rsidP="001E7E49">
      <w:pPr>
        <w:pStyle w:val="a4"/>
        <w:widowControl w:val="0"/>
        <w:tabs>
          <w:tab w:val="left" w:pos="709"/>
        </w:tabs>
        <w:autoSpaceDE w:val="0"/>
        <w:autoSpaceDN w:val="0"/>
        <w:ind w:right="49"/>
        <w:jc w:val="right"/>
        <w:rPr>
          <w:sz w:val="24"/>
          <w:szCs w:val="24"/>
        </w:rPr>
      </w:pPr>
    </w:p>
    <w:p w14:paraId="18C56DEE" w14:textId="77777777" w:rsidR="001E7E49" w:rsidRPr="001E7E49" w:rsidRDefault="001E7E49" w:rsidP="001E7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E49">
        <w:rPr>
          <w:rFonts w:ascii="Times New Roman" w:hAnsi="Times New Roman" w:cs="Times New Roman"/>
          <w:sz w:val="24"/>
          <w:szCs w:val="24"/>
        </w:rPr>
        <w:t xml:space="preserve">Таблиця 1 </w:t>
      </w:r>
    </w:p>
    <w:p w14:paraId="69171116" w14:textId="77777777" w:rsidR="001E7E49" w:rsidRPr="001E7E49" w:rsidRDefault="001E7E49" w:rsidP="001E7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E7E49">
        <w:rPr>
          <w:rFonts w:ascii="Times New Roman" w:hAnsi="Times New Roman" w:cs="Times New Roman"/>
          <w:b/>
          <w:sz w:val="24"/>
          <w:szCs w:val="24"/>
          <w:lang w:eastAsia="ru-RU"/>
        </w:rPr>
        <w:t>Опис та характеристика</w:t>
      </w:r>
    </w:p>
    <w:p w14:paraId="34F759BA" w14:textId="77777777" w:rsidR="001E7E49" w:rsidRPr="001E7E49" w:rsidRDefault="001E7E49" w:rsidP="001E7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2723"/>
        <w:gridCol w:w="6443"/>
        <w:gridCol w:w="981"/>
      </w:tblGrid>
      <w:tr w:rsidR="001E7E49" w:rsidRPr="001E7E49" w14:paraId="7F800789" w14:textId="77777777" w:rsidTr="00646558">
        <w:trPr>
          <w:trHeight w:val="20"/>
          <w:jc w:val="center"/>
        </w:trPr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39FB28" w14:textId="77777777" w:rsidR="001E7E49" w:rsidRPr="001E7E49" w:rsidRDefault="001E7E49" w:rsidP="001E7E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64E50E" w14:textId="77777777" w:rsidR="001E7E49" w:rsidRPr="001E7E49" w:rsidRDefault="001E7E49" w:rsidP="001E7E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Технічні характеристики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8B4146B" w14:textId="77777777" w:rsidR="001E7E49" w:rsidRPr="001E7E49" w:rsidRDefault="001E7E49" w:rsidP="001E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К-ть</w:t>
            </w:r>
          </w:p>
        </w:tc>
      </w:tr>
      <w:tr w:rsidR="001E7E49" w:rsidRPr="001E7E49" w14:paraId="380821A8" w14:textId="77777777" w:rsidTr="00646558">
        <w:trPr>
          <w:trHeight w:val="20"/>
          <w:jc w:val="center"/>
        </w:trPr>
        <w:tc>
          <w:tcPr>
            <w:tcW w:w="27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DAE1B96" w14:textId="77777777" w:rsidR="001E7E49" w:rsidRPr="001E7E49" w:rsidRDefault="001E7E49" w:rsidP="001E7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Персональний комп'ютер форм-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фактора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моноблок</w:t>
            </w:r>
          </w:p>
        </w:tc>
        <w:tc>
          <w:tcPr>
            <w:tcW w:w="6443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B653D68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Форм-фактор – моноблок;</w:t>
            </w:r>
          </w:p>
          <w:p w14:paraId="05F198A0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Екран:</w:t>
            </w:r>
          </w:p>
          <w:p w14:paraId="2078DD70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Діагональ – не менше 23,8”;</w:t>
            </w:r>
          </w:p>
          <w:p w14:paraId="57D3C4B6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Роздільна здатність – не гірше 1920х1080;</w:t>
            </w:r>
          </w:p>
          <w:p w14:paraId="722E6EB4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Тип матриці – IPS;</w:t>
            </w:r>
          </w:p>
          <w:p w14:paraId="7A59E181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Процесор:</w:t>
            </w:r>
          </w:p>
          <w:p w14:paraId="652D0447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Базова тактова частота процесора – 4.0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або більше;</w:t>
            </w: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Кеш пам’ять – не менше 4Mb;</w:t>
            </w:r>
          </w:p>
          <w:p w14:paraId="0B09FFB9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ядер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менше 2;</w:t>
            </w:r>
          </w:p>
          <w:p w14:paraId="19A40D36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потоків – не менше 4;</w:t>
            </w:r>
          </w:p>
          <w:p w14:paraId="459BA284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Оперативна пам’ять:</w:t>
            </w:r>
          </w:p>
          <w:p w14:paraId="7EB669E1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Об’єм – не менше 8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708EB54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Накопичувальні пристрої:</w:t>
            </w:r>
          </w:p>
          <w:p w14:paraId="6C38C277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Об’єм SSD – не менше 128GB;</w:t>
            </w:r>
          </w:p>
          <w:p w14:paraId="58893DF9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Порти вводу/виводу:</w:t>
            </w:r>
          </w:p>
          <w:p w14:paraId="241B6548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Не менше ніж:</w:t>
            </w:r>
          </w:p>
          <w:p w14:paraId="4A093D3E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порт RJ 45;</w:t>
            </w:r>
          </w:p>
          <w:p w14:paraId="5F7F554E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порт HDMI-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out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F86CC0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jack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F70CC4D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input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55A9BE9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Card-reader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1C0FE4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USB 3.0; </w:t>
            </w:r>
          </w:p>
          <w:p w14:paraId="6F9A53EC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2 порти USB 2.0</w:t>
            </w:r>
          </w:p>
          <w:p w14:paraId="0E928A7C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Акустика: </w:t>
            </w: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вмонтовані колонки не менше ніж 2х2Вт;</w:t>
            </w:r>
          </w:p>
          <w:p w14:paraId="26D7735E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Комунікація:</w:t>
            </w:r>
          </w:p>
          <w:p w14:paraId="32719918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LAN RJ45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gigabit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0AED2F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802.11;</w:t>
            </w:r>
          </w:p>
          <w:p w14:paraId="7D39F824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Bluetooth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F175A4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живлення:</w:t>
            </w:r>
          </w:p>
          <w:p w14:paraId="513AD218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Зовнішній, не більше ніж 90 Вт;</w:t>
            </w:r>
          </w:p>
          <w:p w14:paraId="589AC16D" w14:textId="77777777" w:rsidR="001E7E49" w:rsidRPr="001E7E49" w:rsidRDefault="001E7E49" w:rsidP="001E7E49">
            <w:pPr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Гарантійний термін не менше ніж 36 місяців </w:t>
            </w:r>
          </w:p>
          <w:p w14:paraId="43FB6337" w14:textId="77777777" w:rsidR="001E7E49" w:rsidRPr="001E7E49" w:rsidRDefault="001E7E49" w:rsidP="001E7E49">
            <w:pPr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Додаткове обладнання:</w:t>
            </w:r>
          </w:p>
          <w:p w14:paraId="1E1A0F0C" w14:textId="77777777" w:rsidR="001E7E49" w:rsidRPr="001E7E49" w:rsidRDefault="001E7E49" w:rsidP="001E7E49">
            <w:pPr>
              <w:spacing w:after="0" w:line="240" w:lineRule="auto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Миша зі скролінгом USB (оптична) </w:t>
            </w:r>
          </w:p>
          <w:p w14:paraId="68BFFF92" w14:textId="77777777" w:rsidR="001E7E49" w:rsidRPr="001E7E49" w:rsidRDefault="001E7E49" w:rsidP="001E7E49">
            <w:pPr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Клавіатура USB Рос./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8BC776E" w14:textId="77777777" w:rsidR="001E7E49" w:rsidRPr="001E7E49" w:rsidRDefault="001E7E49" w:rsidP="001E7E49">
            <w:pPr>
              <w:spacing w:after="0" w:line="240" w:lineRule="auto"/>
              <w:ind w:right="1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Програмне забезпечення, яке має бути встановлене на персональний комп’ютер:</w:t>
            </w:r>
          </w:p>
          <w:p w14:paraId="613E864F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Операційна система: </w:t>
            </w:r>
          </w:p>
          <w:p w14:paraId="36B36C40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Microsoft® Windows® 10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UKR,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предінстальована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відповідною ліцензією та необмеженим терміном використання з технологію ОЕМ активації ОА 3.0, з підтримкою роботи у локальній обчислювальній мережі з україномовним інтерфейсом; наявність україномовної підтримки від виробника на території України;</w:t>
            </w:r>
          </w:p>
          <w:p w14:paraId="1C4CAE24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повноцінна підтримка роботи користувачів з особливими потребами;</w:t>
            </w:r>
          </w:p>
          <w:p w14:paraId="44C15B37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безкоштовне оновлення на весь період функціонування, але не менше 5 років; можливість динамічного оновлення дистанційно;</w:t>
            </w:r>
          </w:p>
          <w:p w14:paraId="48D53967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наявність дистанційного робочого столу.</w:t>
            </w:r>
          </w:p>
          <w:p w14:paraId="3707F7E4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Пакет програмних засобів офісного призначення (учасник повинен зазначити конкретне найменування запропонованого програмного засобу):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преінстальований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ліцензійний пакет офісного програмного забезпечення,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пропрієтарний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 україномовним інтерфейсом, сумісний з обраною ОС, з наявністю україномовної підтримки від виробника на території України. </w:t>
            </w:r>
          </w:p>
          <w:p w14:paraId="47BDA6A4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Антивірусне програмне забезпечення: </w:t>
            </w: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захистом у реальному часі системи, файлів від загроз, зокрема вірусів, зловмисних програм, шпигунського програмного забезпечення які передаються через електронну пошту, програми та Інтернет.</w:t>
            </w:r>
          </w:p>
        </w:tc>
        <w:tc>
          <w:tcPr>
            <w:tcW w:w="9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AEBFFD" w14:textId="77777777" w:rsidR="001E7E49" w:rsidRPr="001E7E49" w:rsidRDefault="001E7E49" w:rsidP="001E7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</w:tr>
      <w:tr w:rsidR="001E7E49" w:rsidRPr="001E7E49" w14:paraId="161B9273" w14:textId="77777777" w:rsidTr="00646558">
        <w:trPr>
          <w:trHeight w:val="20"/>
          <w:jc w:val="center"/>
        </w:trPr>
        <w:tc>
          <w:tcPr>
            <w:tcW w:w="27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AFFEE38" w14:textId="77777777" w:rsidR="001E7E49" w:rsidRPr="001E7E49" w:rsidRDefault="001E7E49" w:rsidP="001E7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Персональний комп'ютер </w:t>
            </w:r>
          </w:p>
        </w:tc>
        <w:tc>
          <w:tcPr>
            <w:tcW w:w="6443" w:type="dxa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762990F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Процесор:</w:t>
            </w:r>
          </w:p>
          <w:p w14:paraId="5C96AF90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Базова тактова частота процесора – 4.0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GHz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або більше;</w:t>
            </w: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Кеш пам’ять – не менше 4Mb;</w:t>
            </w:r>
          </w:p>
          <w:p w14:paraId="1BD9FC5C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ядер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не менше 2;</w:t>
            </w:r>
          </w:p>
          <w:p w14:paraId="14B30F1F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потоків – не менше 4;</w:t>
            </w:r>
          </w:p>
          <w:p w14:paraId="3457C67E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Оперативна пам’ять </w:t>
            </w:r>
          </w:p>
          <w:p w14:paraId="2666AC63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DDR4 2666Mhz 8ГБ;</w:t>
            </w:r>
          </w:p>
          <w:p w14:paraId="4BF018EC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Жорсткий диск SSD </w:t>
            </w:r>
          </w:p>
          <w:p w14:paraId="54F8F019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менше ніж 128GB SSD;</w:t>
            </w:r>
          </w:p>
          <w:p w14:paraId="6D1FCB2B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Порти вводу/виводу:</w:t>
            </w:r>
          </w:p>
          <w:p w14:paraId="77C21386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D-SUB (VGA); </w:t>
            </w:r>
          </w:p>
          <w:p w14:paraId="6B73F2E3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порт HDMI;</w:t>
            </w:r>
          </w:p>
          <w:p w14:paraId="5A39EE5E" w14:textId="77777777" w:rsidR="001E7E49" w:rsidRPr="001E7E49" w:rsidRDefault="001E7E49" w:rsidP="001E7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порт USB 3.0; </w:t>
            </w:r>
          </w:p>
          <w:p w14:paraId="7B7A6862" w14:textId="77777777" w:rsidR="001E7E49" w:rsidRPr="001E7E49" w:rsidRDefault="001E7E49" w:rsidP="001E7E4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</w:rPr>
              <w:t>2 порти USB 2.0;</w:t>
            </w:r>
          </w:p>
          <w:p w14:paraId="22036872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E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порт для підключення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стереогарнітури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(роз'єм під штекер TRS 3.5 mm);</w:t>
            </w:r>
          </w:p>
          <w:p w14:paraId="77CAA62B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порт RJ-45 LAN;</w:t>
            </w:r>
          </w:p>
          <w:p w14:paraId="3455A7C6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Мережний адаптер </w:t>
            </w:r>
          </w:p>
          <w:p w14:paraId="55121CFD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гірше ніж 10/100/1000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Mbps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Fast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</w:p>
          <w:p w14:paraId="32EEE962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Корпус та блок живлення </w:t>
            </w:r>
          </w:p>
          <w:p w14:paraId="127C156B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Форм-фактор ATX/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mATX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4E61EB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 живлення – ATX 300W або більш потужний.</w:t>
            </w:r>
          </w:p>
          <w:p w14:paraId="030F491E" w14:textId="77777777" w:rsidR="001E7E49" w:rsidRPr="001E7E49" w:rsidRDefault="001E7E49" w:rsidP="001E7E49">
            <w:pPr>
              <w:spacing w:after="0" w:line="240" w:lineRule="auto"/>
              <w:ind w:right="10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Програмне забезпечення, яке має бути встановлене на персональний комп’ютер:</w:t>
            </w:r>
          </w:p>
          <w:p w14:paraId="7C74C814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Операційна система: </w:t>
            </w:r>
          </w:p>
          <w:p w14:paraId="272CB2B6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Microsoft® Windows® 10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UKR,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предінстальована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відповідною ліцензією та необмеженим терміном використання з технологію ОЕМ активації ОА 3.0, з підтримкою роботи у локальній обчислювальній мережі з україномовним інтерфейсом; наявність україномовної підтримки від виробника на території України;</w:t>
            </w:r>
          </w:p>
          <w:p w14:paraId="78D0BBDE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повноцінна підтримка роботи користувачів з особливими потребами;</w:t>
            </w:r>
          </w:p>
          <w:p w14:paraId="7AC425FC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безкоштовне оновлення на весь період функціонування, але не менше 5 років; можливість динамічного оновлення дистанційно;</w:t>
            </w:r>
          </w:p>
          <w:p w14:paraId="51F23BF1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наявність дистанційного робочого столу.</w:t>
            </w:r>
          </w:p>
          <w:p w14:paraId="54F26F15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Пакет програмних засобів офісного призначення (учасник повинен зазначити конкретне найменування запропонованого програмного засобу):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преінстальований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ліцензійний пакет офісного програмного забезпечення, </w:t>
            </w:r>
            <w:proofErr w:type="spellStart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пропрієтарний</w:t>
            </w:r>
            <w:proofErr w:type="spellEnd"/>
            <w:r w:rsidRPr="001E7E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 україномовним інтерфейсом, сумісний з обраною ОС, з наявністю україномовної підтримки від виробника на території України. </w:t>
            </w:r>
          </w:p>
          <w:p w14:paraId="739C4CFF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Антивірусне програмне забезпечення: </w:t>
            </w: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захистом у реальному часі системи, файлів від загроз, зокрема вірусів, зловмисних програм, шпигунського програмного забезпечення які передаються через електронну пошту, програми та Інтернет.</w:t>
            </w:r>
          </w:p>
          <w:p w14:paraId="4E42C0B5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Комплект (клавіатура, маніпулятор типу «миша»). </w:t>
            </w:r>
          </w:p>
          <w:p w14:paraId="71E7B325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метою забезпечення оптимізації експлуатаційних витрат системний блок та монітор повинні бути від одного виробника.</w:t>
            </w:r>
          </w:p>
          <w:p w14:paraId="60D09903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Гарантійний термін не менше ніж 36 місяців </w:t>
            </w:r>
          </w:p>
          <w:p w14:paraId="3D8AEA9F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Монітор:</w:t>
            </w:r>
          </w:p>
          <w:p w14:paraId="1557AA22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Діагональ: не менше 23,8";</w:t>
            </w:r>
          </w:p>
          <w:p w14:paraId="5F26A20E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матриці:  IPS;</w:t>
            </w:r>
          </w:p>
          <w:p w14:paraId="6823ECC4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реакції матриці: не більше 5 мс;</w:t>
            </w:r>
          </w:p>
          <w:p w14:paraId="453F1ACE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Яскравість матриці: не менше 250 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/м2;</w:t>
            </w:r>
          </w:p>
          <w:p w14:paraId="20F4377D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Контрастність: не менше 1000:1 (статична)</w:t>
            </w:r>
          </w:p>
          <w:p w14:paraId="54018A67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Кут огляду (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.): 178/178; </w:t>
            </w:r>
          </w:p>
          <w:p w14:paraId="5A278302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Роздільна здатність: 1920*1080; </w:t>
            </w:r>
          </w:p>
          <w:p w14:paraId="38D9CBA7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Роз’єм для сигналу: D-</w:t>
            </w:r>
            <w:proofErr w:type="spellStart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Sub</w:t>
            </w:r>
            <w:proofErr w:type="spellEnd"/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HDMI;</w:t>
            </w:r>
          </w:p>
          <w:p w14:paraId="16669D0A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Наявність в комплекті кабелю HDMI;</w:t>
            </w:r>
          </w:p>
          <w:p w14:paraId="79A3342A" w14:textId="77777777" w:rsidR="001E7E49" w:rsidRPr="001E7E49" w:rsidRDefault="001E7E49" w:rsidP="001E7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Гарантійний термін не менше ніж 12 місяців </w:t>
            </w:r>
          </w:p>
        </w:tc>
        <w:tc>
          <w:tcPr>
            <w:tcW w:w="98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151D8E" w14:textId="77777777" w:rsidR="001E7E49" w:rsidRPr="001E7E49" w:rsidRDefault="001E7E49" w:rsidP="001E7E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</w:tbl>
    <w:p w14:paraId="3ACE12A8" w14:textId="77777777" w:rsidR="001E7E49" w:rsidRPr="001E7E49" w:rsidRDefault="001E7E49" w:rsidP="001E7E49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E7872" w14:textId="77777777" w:rsidR="001E7E49" w:rsidRPr="001E7E49" w:rsidRDefault="001E7E49" w:rsidP="001E7E49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7E49">
        <w:rPr>
          <w:rFonts w:ascii="Times New Roman" w:hAnsi="Times New Roman" w:cs="Times New Roman"/>
          <w:sz w:val="24"/>
          <w:szCs w:val="24"/>
          <w:lang w:eastAsia="ru-RU"/>
        </w:rPr>
        <w:t xml:space="preserve">*Примітка: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 </w:t>
      </w:r>
    </w:p>
    <w:p w14:paraId="564F76D8" w14:textId="77777777" w:rsidR="001E7E49" w:rsidRPr="001E7E49" w:rsidRDefault="001E7E49" w:rsidP="001E7E49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C7EB2C" w14:textId="77777777" w:rsidR="001E7E49" w:rsidRPr="001E7E49" w:rsidRDefault="001E7E49" w:rsidP="001E7E49">
      <w:pPr>
        <w:pStyle w:val="a4"/>
        <w:ind w:left="218" w:right="-144"/>
        <w:jc w:val="both"/>
        <w:rPr>
          <w:sz w:val="24"/>
          <w:szCs w:val="24"/>
        </w:rPr>
      </w:pPr>
    </w:p>
    <w:p w14:paraId="401D2875" w14:textId="77777777" w:rsidR="001E7E49" w:rsidRPr="001E7E49" w:rsidRDefault="001E7E49" w:rsidP="001E7E49">
      <w:pPr>
        <w:pStyle w:val="af8"/>
        <w:kinsoku w:val="0"/>
        <w:overflowPunct w:val="0"/>
        <w:ind w:right="816"/>
        <w:jc w:val="center"/>
        <w:rPr>
          <w:sz w:val="24"/>
          <w:szCs w:val="24"/>
        </w:rPr>
      </w:pPr>
    </w:p>
    <w:bookmarkEnd w:id="1"/>
    <w:sectPr w:rsidR="001E7E49" w:rsidRPr="001E7E49" w:rsidSect="00315862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1" w15:restartNumberingAfterBreak="0">
    <w:nsid w:val="2EC507E6"/>
    <w:multiLevelType w:val="hybridMultilevel"/>
    <w:tmpl w:val="E000DAD8"/>
    <w:lvl w:ilvl="0" w:tplc="D84450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12E14F8"/>
    <w:multiLevelType w:val="hybridMultilevel"/>
    <w:tmpl w:val="0A48AA4C"/>
    <w:lvl w:ilvl="0" w:tplc="AE44D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E7E4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BE2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4F77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B05"/>
    <w:rsid w:val="00596D23"/>
    <w:rsid w:val="005978E8"/>
    <w:rsid w:val="00597BCD"/>
    <w:rsid w:val="00597D2D"/>
    <w:rsid w:val="005A0004"/>
    <w:rsid w:val="005A01E9"/>
    <w:rsid w:val="005A0746"/>
    <w:rsid w:val="005A0BE7"/>
    <w:rsid w:val="005A11A1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25C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DF0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21F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67DD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  <w:style w:type="character" w:customStyle="1" w:styleId="rvts9">
    <w:name w:val="rvts9"/>
    <w:basedOn w:val="a0"/>
    <w:rsid w:val="00F9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2021-06-29T07:56:00Z</cp:lastPrinted>
  <dcterms:created xsi:type="dcterms:W3CDTF">2021-04-07T13:42:00Z</dcterms:created>
  <dcterms:modified xsi:type="dcterms:W3CDTF">2021-10-13T10:02:00Z</dcterms:modified>
</cp:coreProperties>
</file>