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F305F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0619B11A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05F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05F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F305FC">
        <w:rPr>
          <w:rFonts w:ascii="Times New Roman" w:eastAsia="Calibri" w:hAnsi="Times New Roman" w:cs="Times New Roman"/>
          <w:sz w:val="24"/>
          <w:szCs w:val="24"/>
        </w:rPr>
        <w:t xml:space="preserve"> роботи «</w:t>
      </w:r>
      <w:r w:rsidR="009D1576" w:rsidRPr="009D1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 454530000-7 — Капітальний ремонт і реставрація (Капітальний ремонт фасаду ДНЗ № 669, за </w:t>
      </w:r>
      <w:proofErr w:type="spellStart"/>
      <w:r w:rsidR="009D1576" w:rsidRPr="009D1576">
        <w:rPr>
          <w:rFonts w:ascii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="009D1576" w:rsidRPr="009D1576">
        <w:rPr>
          <w:rFonts w:ascii="Times New Roman" w:hAnsi="Times New Roman" w:cs="Times New Roman"/>
          <w:b/>
          <w:color w:val="000000"/>
          <w:sz w:val="24"/>
          <w:szCs w:val="24"/>
        </w:rPr>
        <w:t>: вулиця Жмеринська, 26 А в Святошинському районі міста Києва)</w:t>
      </w:r>
      <w:r w:rsidR="002613C3" w:rsidRPr="009D15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виконання 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енергозберігаючих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>заходів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 та заходів з продовження терміну експлуатації будів</w:t>
      </w:r>
      <w:r w:rsidR="00D65216">
        <w:rPr>
          <w:rFonts w:ascii="Times New Roman" w:eastAsia="Calibri" w:hAnsi="Times New Roman" w:cs="Times New Roman"/>
          <w:sz w:val="24"/>
          <w:szCs w:val="24"/>
        </w:rPr>
        <w:t xml:space="preserve">ель та прибудинкової території закладів освіти, які перебувають на балансі управління освіти Святошинської районної </w:t>
      </w:r>
      <w:r w:rsidR="009D50E1">
        <w:rPr>
          <w:rFonts w:ascii="Times New Roman" w:eastAsia="Calibri" w:hAnsi="Times New Roman" w:cs="Times New Roman"/>
          <w:sz w:val="24"/>
          <w:szCs w:val="24"/>
        </w:rPr>
        <w:t>у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>міст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Києв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>
        <w:rPr>
          <w:rFonts w:ascii="Times New Roman" w:eastAsia="Calibri" w:hAnsi="Times New Roman" w:cs="Times New Roman"/>
          <w:sz w:val="24"/>
          <w:szCs w:val="24"/>
        </w:rPr>
        <w:t>державної адміністрації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305F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F305F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78A20BF5" w:rsidR="00F534AC" w:rsidRPr="009D1576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9D1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BF2E89" w:rsidRPr="009D1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BF2E89" w:rsidRPr="009D15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 xml:space="preserve">Код ДК 021:2015 454530000-7 — Капітальний ремонт і реставрація (Капітальний ремонт фасаду ДНЗ № 669, за </w:t>
      </w:r>
      <w:proofErr w:type="spellStart"/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>: вулиця Жмеринська, 26 А в Святошинському районі міста Києва)</w:t>
      </w:r>
      <w:r w:rsidR="00F534AC" w:rsidRPr="009D1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21EB43" w14:textId="25951993" w:rsidR="0041294E" w:rsidRPr="00F305F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33278C27" w:rsidR="00204FD2" w:rsidRPr="009D1576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9D1576">
        <w:rPr>
          <w:rFonts w:ascii="Times New Roman" w:hAnsi="Times New Roman" w:cs="Times New Roman"/>
          <w:sz w:val="24"/>
          <w:szCs w:val="24"/>
        </w:rPr>
        <w:t>2300000</w:t>
      </w:r>
      <w:r w:rsidR="002613C3" w:rsidRPr="00F305FC">
        <w:rPr>
          <w:rFonts w:ascii="Times New Roman" w:hAnsi="Times New Roman" w:cs="Times New Roman"/>
          <w:sz w:val="24"/>
          <w:szCs w:val="24"/>
        </w:rPr>
        <w:t>,00</w:t>
      </w:r>
      <w:r w:rsidRPr="00F305FC">
        <w:rPr>
          <w:rFonts w:ascii="Times New Roman" w:hAnsi="Times New Roman" w:cs="Times New Roman"/>
          <w:sz w:val="24"/>
          <w:szCs w:val="24"/>
        </w:rPr>
        <w:t> 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F305FC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F3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 xml:space="preserve">Код ДК 021:2015 454530000-7 — Капітальний ремонт і реставрація (Капітальний ремонт фасаду ДНЗ № 669, за </w:t>
      </w:r>
      <w:proofErr w:type="spellStart"/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>: вулиця Жмеринська, 26 А в Святошинському районі міста Києва)</w:t>
      </w:r>
      <w:r w:rsidR="00204FD2" w:rsidRPr="009D157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305F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AD4569" w14:textId="77777777" w:rsidR="00BF2E89" w:rsidRPr="009D50E1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  <w:r w:rsidRPr="009D50E1">
        <w:rPr>
          <w:rFonts w:ascii="Times New Roman" w:eastAsia="Arial" w:hAnsi="Times New Roman" w:cs="Times New Roman"/>
          <w:b/>
          <w:lang w:bidi="en-US"/>
        </w:rPr>
        <w:t>ТЕХНІЧНЕ ЗАВДАННЯ</w:t>
      </w:r>
    </w:p>
    <w:p w14:paraId="6E4C8C88" w14:textId="77777777" w:rsidR="00BF2E89" w:rsidRPr="009D50E1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</w:p>
    <w:p w14:paraId="2373F3EB" w14:textId="77777777" w:rsidR="009D1576" w:rsidRDefault="00BF2E89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576">
        <w:rPr>
          <w:rFonts w:ascii="Times New Roman" w:eastAsia="Arial" w:hAnsi="Times New Roman" w:cs="Times New Roman"/>
          <w:b/>
          <w:sz w:val="24"/>
          <w:szCs w:val="24"/>
          <w:lang w:bidi="en-US"/>
        </w:rPr>
        <w:t>«</w:t>
      </w:r>
      <w:r w:rsidR="009D1576" w:rsidRPr="009D1576">
        <w:rPr>
          <w:rFonts w:ascii="Times New Roman" w:hAnsi="Times New Roman" w:cs="Times New Roman"/>
          <w:color w:val="000000"/>
          <w:sz w:val="24"/>
          <w:szCs w:val="24"/>
        </w:rPr>
        <w:t xml:space="preserve">Код ДК 021:2015 454530000-7 — Капітальний ремонт і реставрація </w:t>
      </w:r>
    </w:p>
    <w:p w14:paraId="03F3718E" w14:textId="2D57FC39" w:rsidR="009D1576" w:rsidRDefault="009D1576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576">
        <w:rPr>
          <w:rFonts w:ascii="Times New Roman" w:hAnsi="Times New Roman" w:cs="Times New Roman"/>
          <w:color w:val="000000"/>
          <w:sz w:val="24"/>
          <w:szCs w:val="24"/>
        </w:rPr>
        <w:t xml:space="preserve">(Капітальний ремонт фасаду ДНЗ № 669, за </w:t>
      </w:r>
      <w:proofErr w:type="spellStart"/>
      <w:r w:rsidRPr="009D1576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9D1576">
        <w:rPr>
          <w:rFonts w:ascii="Times New Roman" w:hAnsi="Times New Roman" w:cs="Times New Roman"/>
          <w:color w:val="000000"/>
          <w:sz w:val="24"/>
          <w:szCs w:val="24"/>
        </w:rPr>
        <w:t xml:space="preserve">: вулиця Жмеринська, 26 А </w:t>
      </w:r>
    </w:p>
    <w:p w14:paraId="09B830E0" w14:textId="706C4080" w:rsidR="00BF2E89" w:rsidRPr="009D1576" w:rsidRDefault="009D1576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576">
        <w:rPr>
          <w:rFonts w:ascii="Times New Roman" w:hAnsi="Times New Roman" w:cs="Times New Roman"/>
          <w:color w:val="000000"/>
          <w:sz w:val="24"/>
          <w:szCs w:val="24"/>
        </w:rPr>
        <w:t>в Святошинському районі міста Києва)</w:t>
      </w:r>
    </w:p>
    <w:p w14:paraId="00E9EA2A" w14:textId="77777777" w:rsidR="00F305FC" w:rsidRPr="009D1576" w:rsidRDefault="00F305FC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C73AF8A" w14:textId="77777777" w:rsidR="009D1576" w:rsidRPr="009D1576" w:rsidRDefault="009D1576" w:rsidP="009D1576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9D1576">
        <w:rPr>
          <w:rFonts w:ascii="Times New Roman" w:hAnsi="Times New Roman" w:cs="Times New Roman"/>
          <w:color w:val="121212"/>
          <w:sz w:val="24"/>
          <w:szCs w:val="24"/>
        </w:rPr>
        <w:t xml:space="preserve">6.1.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 (згідно з Додатком № 2 до тендерної документації). </w:t>
      </w:r>
    </w:p>
    <w:p w14:paraId="0D222192" w14:textId="77777777" w:rsidR="009D1576" w:rsidRPr="009D1576" w:rsidRDefault="009D1576" w:rsidP="009D1576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9D1576">
        <w:rPr>
          <w:rFonts w:ascii="Times New Roman" w:hAnsi="Times New Roman" w:cs="Times New Roman"/>
          <w:color w:val="121212"/>
          <w:sz w:val="24"/>
          <w:szCs w:val="24"/>
        </w:rPr>
        <w:t>6.2. Роботи та матеріальні ресурси, що використовуються для їх виконання, повинні відповідати вимогам чинних Державних  будівельних норм України, інших нормативно-правових актів і нормативних документів у галузі будівництва.</w:t>
      </w:r>
    </w:p>
    <w:p w14:paraId="716E88BF" w14:textId="77777777" w:rsidR="009D1576" w:rsidRPr="009D1576" w:rsidRDefault="009D1576" w:rsidP="009D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6.3. Для підтвердження відповідності тендерної пропозиції технічним, якісним, кількісним та іншим вимогам до предмета закупівлі, Учасник у складі тендерної пропозиції повинен надати:</w:t>
      </w:r>
    </w:p>
    <w:p w14:paraId="3880F5C2" w14:textId="77777777" w:rsidR="009D1576" w:rsidRPr="009D1576" w:rsidRDefault="009D1576" w:rsidP="009D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6.3.1. 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матеріальні ресурси будуть відповідати вимогам проектів, ДБН, ДСТУ та іншим нормативно-правовим актам у сфері будівництва. Гарантійний лист повинен мати посилання на оприлюднене в електронній системі закупівель оголошення про проведення процедури закупівлі.</w:t>
      </w:r>
    </w:p>
    <w:p w14:paraId="4660DC62" w14:textId="77777777" w:rsidR="009D1576" w:rsidRPr="009D1576" w:rsidRDefault="009D1576" w:rsidP="009D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6.3.2. Розрахунок цінової пропозиції за визначеними формами згідно ДСТУ Б Д.1.1-1:2013 та відповідно до обсягів робіт, зазначених у Додатку № 2 до тендерної документації,  зокрема:</w:t>
      </w:r>
    </w:p>
    <w:p w14:paraId="0CF36B54" w14:textId="77777777" w:rsidR="009D1576" w:rsidRPr="009D1576" w:rsidRDefault="009D1576" w:rsidP="009D1576">
      <w:pPr>
        <w:widowControl w:val="0"/>
        <w:numPr>
          <w:ilvl w:val="0"/>
          <w:numId w:val="1"/>
        </w:numPr>
        <w:tabs>
          <w:tab w:val="left" w:pos="598"/>
        </w:tabs>
        <w:autoSpaceDE w:val="0"/>
        <w:autoSpaceDN w:val="0"/>
        <w:spacing w:after="0" w:line="240" w:lineRule="auto"/>
        <w:ind w:right="20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Зведений</w:t>
      </w:r>
      <w:r w:rsidRPr="009D15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кошторисний</w:t>
      </w:r>
      <w:r w:rsidRPr="009D157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розрахунок</w:t>
      </w:r>
      <w:r w:rsidRPr="009D15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вартості</w:t>
      </w:r>
      <w:r w:rsidRPr="009D157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об’єкту будівництва з пояснювальною запискою (визначається з урахуванням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вартості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експертизи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кошторисної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документації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та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lastRenderedPageBreak/>
        <w:t>службою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замовника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включаючи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витрати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на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технічний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нагляд</w:t>
      </w:r>
      <w:r w:rsidRPr="009D15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1,5%);</w:t>
      </w:r>
    </w:p>
    <w:p w14:paraId="7169332E" w14:textId="77777777" w:rsidR="009D1576" w:rsidRPr="009D1576" w:rsidRDefault="009D1576" w:rsidP="009D1576">
      <w:pPr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after="0" w:line="240" w:lineRule="auto"/>
        <w:ind w:right="2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Договірна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ціна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(визначається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з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урахуванням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експертизи</w:t>
      </w:r>
      <w:r w:rsidRPr="009D15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та служби</w:t>
      </w:r>
      <w:r w:rsidRPr="009D15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замовника);</w:t>
      </w:r>
    </w:p>
    <w:p w14:paraId="6BDD585B" w14:textId="77777777" w:rsidR="009D1576" w:rsidRPr="009D1576" w:rsidRDefault="009D1576" w:rsidP="009D157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6" w:hanging="140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Дефектний</w:t>
      </w:r>
      <w:r w:rsidRPr="009D15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акт, складений у відповідності до технічного завдання;</w:t>
      </w:r>
    </w:p>
    <w:p w14:paraId="25938396" w14:textId="77777777" w:rsidR="009D1576" w:rsidRPr="009D1576" w:rsidRDefault="009D1576" w:rsidP="009D157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6" w:hanging="140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Локальні</w:t>
      </w:r>
      <w:r w:rsidRPr="009D15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576">
        <w:rPr>
          <w:rFonts w:ascii="Times New Roman" w:hAnsi="Times New Roman" w:cs="Times New Roman"/>
          <w:sz w:val="24"/>
          <w:szCs w:val="24"/>
        </w:rPr>
        <w:t>кошториси, складені у відповідності до технічного завдання;</w:t>
      </w:r>
      <w:bookmarkStart w:id="0" w:name="_GoBack"/>
      <w:bookmarkEnd w:id="0"/>
    </w:p>
    <w:p w14:paraId="272BD3F5" w14:textId="77777777" w:rsidR="009D1576" w:rsidRPr="009D1576" w:rsidRDefault="009D1576" w:rsidP="009D1576">
      <w:pPr>
        <w:pStyle w:val="a4"/>
        <w:widowControl w:val="0"/>
        <w:numPr>
          <w:ilvl w:val="0"/>
          <w:numId w:val="1"/>
        </w:numPr>
        <w:autoSpaceDE w:val="0"/>
        <w:autoSpaceDN w:val="0"/>
        <w:ind w:right="204"/>
        <w:contextualSpacing/>
        <w:jc w:val="both"/>
        <w:rPr>
          <w:sz w:val="24"/>
          <w:szCs w:val="24"/>
          <w:lang w:eastAsia="en-US"/>
        </w:rPr>
      </w:pPr>
      <w:r w:rsidRPr="009D1576">
        <w:rPr>
          <w:sz w:val="24"/>
          <w:szCs w:val="24"/>
          <w:lang w:eastAsia="en-US"/>
        </w:rPr>
        <w:t>Відомість</w:t>
      </w:r>
      <w:r w:rsidRPr="009D1576">
        <w:rPr>
          <w:spacing w:val="1"/>
          <w:sz w:val="24"/>
          <w:szCs w:val="24"/>
          <w:lang w:eastAsia="en-US"/>
        </w:rPr>
        <w:t xml:space="preserve"> </w:t>
      </w:r>
      <w:r w:rsidRPr="009D1576">
        <w:rPr>
          <w:sz w:val="24"/>
          <w:szCs w:val="24"/>
          <w:lang w:eastAsia="en-US"/>
        </w:rPr>
        <w:t>ресурсів</w:t>
      </w:r>
      <w:r w:rsidRPr="009D1576">
        <w:rPr>
          <w:spacing w:val="1"/>
          <w:sz w:val="24"/>
          <w:szCs w:val="24"/>
          <w:lang w:eastAsia="en-US"/>
        </w:rPr>
        <w:t xml:space="preserve"> </w:t>
      </w:r>
      <w:r w:rsidRPr="009D1576">
        <w:rPr>
          <w:sz w:val="24"/>
          <w:szCs w:val="24"/>
          <w:lang w:eastAsia="en-US"/>
        </w:rPr>
        <w:t>до</w:t>
      </w:r>
      <w:r w:rsidRPr="009D1576">
        <w:rPr>
          <w:spacing w:val="1"/>
          <w:sz w:val="24"/>
          <w:szCs w:val="24"/>
          <w:lang w:eastAsia="en-US"/>
        </w:rPr>
        <w:t xml:space="preserve"> </w:t>
      </w:r>
      <w:r w:rsidRPr="009D1576">
        <w:rPr>
          <w:sz w:val="24"/>
          <w:szCs w:val="24"/>
          <w:lang w:eastAsia="en-US"/>
        </w:rPr>
        <w:t>зведеного</w:t>
      </w:r>
      <w:r w:rsidRPr="009D1576">
        <w:rPr>
          <w:spacing w:val="1"/>
          <w:sz w:val="24"/>
          <w:szCs w:val="24"/>
          <w:lang w:eastAsia="en-US"/>
        </w:rPr>
        <w:t xml:space="preserve"> </w:t>
      </w:r>
      <w:r w:rsidRPr="009D1576">
        <w:rPr>
          <w:sz w:val="24"/>
          <w:szCs w:val="24"/>
          <w:lang w:eastAsia="en-US"/>
        </w:rPr>
        <w:t>кошторисного</w:t>
      </w:r>
      <w:r w:rsidRPr="009D1576">
        <w:rPr>
          <w:spacing w:val="1"/>
          <w:sz w:val="24"/>
          <w:szCs w:val="24"/>
          <w:lang w:eastAsia="en-US"/>
        </w:rPr>
        <w:t xml:space="preserve"> </w:t>
      </w:r>
      <w:r w:rsidRPr="009D1576">
        <w:rPr>
          <w:sz w:val="24"/>
          <w:szCs w:val="24"/>
          <w:lang w:eastAsia="en-US"/>
        </w:rPr>
        <w:t>розрахунку.</w:t>
      </w:r>
    </w:p>
    <w:p w14:paraId="576F15E6" w14:textId="77777777" w:rsidR="009D1576" w:rsidRPr="009D1576" w:rsidRDefault="009D1576" w:rsidP="009D1576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9D157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Зазначені розрахунки (окрім календарного графіка виконання робіт, повинні бути складеними </w:t>
      </w:r>
      <w:r w:rsidRPr="009D1576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на програмному комплексі АВК-5 «Автоматизований випуск кошторисно-ресурсної документації» або іншого програмного комплексу, призначеного для створення кошторисної (проектно-кошторисної) документації. З цією метою, у складі тендерної пропозиції Учасник повинен надати копію чинної на дату розкриття ліцензії на використання програмного комплексу АВК-5 «Автоматизований випуск кошторисно-ресурсної документації» або іншого програмного комплексу, призначеного для створення кошторисної (проектно-кошторисної) документації. </w:t>
      </w:r>
    </w:p>
    <w:p w14:paraId="5BA805B9" w14:textId="77777777" w:rsidR="009D1576" w:rsidRPr="009D1576" w:rsidRDefault="009D1576" w:rsidP="009D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1576">
        <w:rPr>
          <w:rFonts w:ascii="Times New Roman" w:hAnsi="Times New Roman" w:cs="Times New Roman"/>
          <w:sz w:val="24"/>
          <w:szCs w:val="24"/>
        </w:rPr>
        <w:t xml:space="preserve">6.4. </w:t>
      </w:r>
      <w:r w:rsidRPr="009D1576">
        <w:rPr>
          <w:rFonts w:ascii="Times New Roman" w:hAnsi="Times New Roman" w:cs="Times New Roman"/>
          <w:sz w:val="24"/>
          <w:szCs w:val="24"/>
          <w:lang w:eastAsia="uk-UA"/>
        </w:rPr>
        <w:t>При виконанні робіт, які є предметом закупівлі учасник повинен застосовувати заходи із захисту довкілля, про що Учасником надається гарантійний лист із зазначенням переліку даних заходів та законодавчих актів, які передбачають їх застосування.</w:t>
      </w:r>
    </w:p>
    <w:p w14:paraId="6ED2C2AE" w14:textId="58E6D717" w:rsidR="00F305FC" w:rsidRPr="009D1576" w:rsidRDefault="009D1576" w:rsidP="009D15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  <w:lang w:eastAsia="uk-UA"/>
        </w:rPr>
        <w:t>6.5. Учасник, до закінчення періоду подання тендерних пропозицій повинен здійснити попередній огляд об’єкту, де будуть виконуватися роботи, про що Учасник складає акт обстеження об’єкту та підписує його у відповідальної особи Замовника (посада - ПІБ) та подає його у складі тендерної пропозиції.</w:t>
      </w:r>
    </w:p>
    <w:p w14:paraId="6812E0EB" w14:textId="77777777" w:rsidR="009D50E1" w:rsidRDefault="009D50E1" w:rsidP="00F30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9D1576" w:rsidRPr="009D1576" w14:paraId="57D2A5FF" w14:textId="77777777" w:rsidTr="003919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E77DD1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9D1576" w:rsidRPr="009D1576" w14:paraId="43E5BBF5" w14:textId="77777777" w:rsidTr="003919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71734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2117D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2F21B5D2" w14:textId="77777777" w:rsidTr="003919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48924F" w14:textId="2B6747B6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Капітальний ремонт фасаду ДНЗ № 669 ,за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адресою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вулиця Жмеринська ,26 А в Святошинському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районі міста Києва</w:t>
            </w:r>
          </w:p>
        </w:tc>
      </w:tr>
      <w:tr w:rsidR="009D1576" w:rsidRPr="009D1576" w14:paraId="0387F386" w14:textId="77777777" w:rsidTr="003919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F9F4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9D61C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338B7FE2" w14:textId="77777777" w:rsidTr="003919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961F31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Умови виконання робіт</w:t>
            </w:r>
          </w:p>
          <w:p w14:paraId="47376787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Роботи виконуються в будівлі, яка експлуатується за своїм функціональним призначенням. Використовується К=1,2</w:t>
            </w:r>
          </w:p>
        </w:tc>
      </w:tr>
      <w:tr w:rsidR="009D1576" w:rsidRPr="009D1576" w14:paraId="53154B03" w14:textId="77777777" w:rsidTr="003919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5D2C7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3CF52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5507513B" w14:textId="77777777" w:rsidTr="003919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EBA434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9D1576" w:rsidRPr="009D1576" w14:paraId="0BABC523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vAlign w:val="center"/>
          </w:tcPr>
          <w:p w14:paraId="14C42578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43DE28B0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87" w:type="dxa"/>
            <w:gridSpan w:val="2"/>
            <w:vAlign w:val="center"/>
          </w:tcPr>
          <w:p w14:paraId="3CCBB557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6DF8966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vAlign w:val="center"/>
          </w:tcPr>
          <w:p w14:paraId="74AFF344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1D147AE8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vAlign w:val="center"/>
          </w:tcPr>
          <w:p w14:paraId="35BBCBDB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2"/>
            <w:vAlign w:val="center"/>
          </w:tcPr>
          <w:p w14:paraId="00886588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9D1576" w:rsidRPr="009D1576" w14:paraId="3312C504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vAlign w:val="center"/>
          </w:tcPr>
          <w:p w14:paraId="57B68211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14:paraId="0FA8ADEB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524C32C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E604EAA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4FB6CE3C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9D1576" w:rsidRPr="009D1576" w14:paraId="639A9394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bottom w:val="nil"/>
            </w:tcBorders>
          </w:tcPr>
          <w:p w14:paraId="721CEF89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14:paraId="5B1E46BD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та розбирання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зовнiшнiх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металевих</w:t>
            </w:r>
          </w:p>
          <w:p w14:paraId="338CB71F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трубчастих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iнвентарних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риштувань, висота риштувань</w:t>
            </w:r>
          </w:p>
          <w:p w14:paraId="385A00C5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16 м</w:t>
            </w:r>
          </w:p>
        </w:tc>
        <w:tc>
          <w:tcPr>
            <w:tcW w:w="1418" w:type="dxa"/>
            <w:tcBorders>
              <w:bottom w:val="nil"/>
            </w:tcBorders>
          </w:tcPr>
          <w:p w14:paraId="6FDC5D9B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bottom w:val="nil"/>
            </w:tcBorders>
          </w:tcPr>
          <w:p w14:paraId="73FFED8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1154,3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3C49504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296F9933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3C1C8D67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14:paraId="2E696CD4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Розбирання кам'яної кладки простих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стiн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цегли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80D4A3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6A3FF6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159,75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14:paraId="7124BCE5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20D12E28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395504A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14:paraId="0DA1682C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Розбирання облицювання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стiн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керамiчних</w:t>
            </w:r>
            <w:proofErr w:type="spellEnd"/>
          </w:p>
          <w:p w14:paraId="0426151D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04A4B2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2F0C1F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1154,3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14:paraId="04F0B15F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2703C0BF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13E46CB0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14:paraId="3D2A604F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Утеплення фасадів мінеральними плитами товщиною</w:t>
            </w:r>
          </w:p>
          <w:p w14:paraId="1DBD9A05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 мм з опорядженням декоративним розчином за</w:t>
            </w:r>
          </w:p>
          <w:p w14:paraId="0DCA6F69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технологією "CEREZIT". Стіни гладкі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A20CE76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9D4B00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1154,3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14:paraId="7853196F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1C127A55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560617F5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14:paraId="42D1F12A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екскаваторами на автомобілі-</w:t>
            </w:r>
          </w:p>
          <w:p w14:paraId="0B1DA5F6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самоскиди, місткість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ковша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748FB5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B9D538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236,958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14:paraId="21357D3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47C872C0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0BEBDB4F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14:paraId="724923AA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EA12E9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E4730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14:paraId="571E7DAE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576" w:rsidRPr="009D1576" w14:paraId="7184C78F" w14:textId="77777777" w:rsidTr="003919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</w:tcBorders>
          </w:tcPr>
          <w:p w14:paraId="6FE6FC53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</w:tcBorders>
          </w:tcPr>
          <w:p w14:paraId="0B6AEE6C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</w:tcBorders>
          </w:tcPr>
          <w:p w14:paraId="204958DD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</w:tcBorders>
          </w:tcPr>
          <w:p w14:paraId="38E2CF88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238,458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7040658D" w14:textId="77777777" w:rsidR="009D1576" w:rsidRPr="009D1576" w:rsidRDefault="009D1576" w:rsidP="009D15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E8A42D" w14:textId="77777777" w:rsidR="009D1576" w:rsidRPr="009D1576" w:rsidRDefault="009D1576" w:rsidP="009D1576">
      <w:pPr>
        <w:tabs>
          <w:tab w:val="left" w:pos="-540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noProof/>
          <w:sz w:val="24"/>
          <w:szCs w:val="24"/>
        </w:rPr>
      </w:pPr>
    </w:p>
    <w:p w14:paraId="30EF0321" w14:textId="77777777" w:rsidR="009D1576" w:rsidRPr="009D1576" w:rsidRDefault="009D1576" w:rsidP="009D1576">
      <w:pPr>
        <w:tabs>
          <w:tab w:val="left" w:pos="-54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noProof/>
          <w:sz w:val="24"/>
          <w:szCs w:val="24"/>
        </w:rPr>
      </w:pPr>
      <w:r w:rsidRPr="009D1576">
        <w:rPr>
          <w:rFonts w:ascii="Times New Roman" w:eastAsia="Courier New" w:hAnsi="Times New Roman" w:cs="Times New Roman"/>
          <w:i/>
          <w:noProof/>
          <w:sz w:val="24"/>
          <w:szCs w:val="24"/>
        </w:rPr>
        <w:t xml:space="preserve">Примітка: У разі, якщо у даних </w:t>
      </w:r>
      <w:r w:rsidRPr="009D1576">
        <w:rPr>
          <w:rFonts w:ascii="Times New Roman" w:hAnsi="Times New Roman" w:cs="Times New Roman"/>
          <w:i/>
          <w:sz w:val="24"/>
          <w:szCs w:val="24"/>
        </w:rPr>
        <w:t>технічних, якісних та кількісних вимогах</w:t>
      </w:r>
      <w:r w:rsidRPr="009D1576">
        <w:rPr>
          <w:rFonts w:ascii="Times New Roman" w:eastAsia="Courier New" w:hAnsi="Times New Roman" w:cs="Times New Roman"/>
          <w:i/>
          <w:noProof/>
          <w:sz w:val="24"/>
          <w:szCs w:val="24"/>
        </w:rPr>
        <w:t xml:space="preserve"> йде посилання на конкретну марку чи фірму, патент, конструкцію або тип, то вважається, що дані вимоги містять вираз (або еквівалент).</w:t>
      </w:r>
    </w:p>
    <w:p w14:paraId="5C57C5FA" w14:textId="77777777" w:rsidR="009D1576" w:rsidRPr="009D1576" w:rsidRDefault="009D1576" w:rsidP="009D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3027B" w14:textId="77777777" w:rsidR="009D1576" w:rsidRPr="009D1576" w:rsidRDefault="009D1576" w:rsidP="009D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390BC" w14:textId="651A32BA" w:rsidR="003A7571" w:rsidRPr="009D1576" w:rsidRDefault="003A7571" w:rsidP="009D1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9D1576" w:rsidSect="009D1576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D65216" w:rsidRDefault="00D65216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D65216" w:rsidRDefault="00D6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D65216" w:rsidRDefault="00D65216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D65216" w:rsidRDefault="00D6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D65216" w:rsidRPr="00366C39" w:rsidRDefault="00D65216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72DE031E"/>
    <w:multiLevelType w:val="hybridMultilevel"/>
    <w:tmpl w:val="89EA4A14"/>
    <w:lvl w:ilvl="0" w:tplc="4AD4093E">
      <w:numFmt w:val="bullet"/>
      <w:lvlText w:val="-"/>
      <w:lvlJc w:val="left"/>
      <w:pPr>
        <w:ind w:left="143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EAE174">
      <w:numFmt w:val="bullet"/>
      <w:lvlText w:val="•"/>
      <w:lvlJc w:val="left"/>
      <w:pPr>
        <w:ind w:left="763" w:hanging="171"/>
      </w:pPr>
      <w:rPr>
        <w:rFonts w:hint="default"/>
        <w:lang w:val="uk-UA" w:eastAsia="en-US" w:bidi="ar-SA"/>
      </w:rPr>
    </w:lvl>
    <w:lvl w:ilvl="2" w:tplc="BAAE5FBA">
      <w:numFmt w:val="bullet"/>
      <w:lvlText w:val="•"/>
      <w:lvlJc w:val="left"/>
      <w:pPr>
        <w:ind w:left="1386" w:hanging="171"/>
      </w:pPr>
      <w:rPr>
        <w:rFonts w:hint="default"/>
        <w:lang w:val="uk-UA" w:eastAsia="en-US" w:bidi="ar-SA"/>
      </w:rPr>
    </w:lvl>
    <w:lvl w:ilvl="3" w:tplc="F3A490EE">
      <w:numFmt w:val="bullet"/>
      <w:lvlText w:val="•"/>
      <w:lvlJc w:val="left"/>
      <w:pPr>
        <w:ind w:left="2009" w:hanging="171"/>
      </w:pPr>
      <w:rPr>
        <w:rFonts w:hint="default"/>
        <w:lang w:val="uk-UA" w:eastAsia="en-US" w:bidi="ar-SA"/>
      </w:rPr>
    </w:lvl>
    <w:lvl w:ilvl="4" w:tplc="72CA2D26">
      <w:numFmt w:val="bullet"/>
      <w:lvlText w:val="•"/>
      <w:lvlJc w:val="left"/>
      <w:pPr>
        <w:ind w:left="2632" w:hanging="171"/>
      </w:pPr>
      <w:rPr>
        <w:rFonts w:hint="default"/>
        <w:lang w:val="uk-UA" w:eastAsia="en-US" w:bidi="ar-SA"/>
      </w:rPr>
    </w:lvl>
    <w:lvl w:ilvl="5" w:tplc="8CBA4FD0">
      <w:numFmt w:val="bullet"/>
      <w:lvlText w:val="•"/>
      <w:lvlJc w:val="left"/>
      <w:pPr>
        <w:ind w:left="3255" w:hanging="171"/>
      </w:pPr>
      <w:rPr>
        <w:rFonts w:hint="default"/>
        <w:lang w:val="uk-UA" w:eastAsia="en-US" w:bidi="ar-SA"/>
      </w:rPr>
    </w:lvl>
    <w:lvl w:ilvl="6" w:tplc="4B2C4802">
      <w:numFmt w:val="bullet"/>
      <w:lvlText w:val="•"/>
      <w:lvlJc w:val="left"/>
      <w:pPr>
        <w:ind w:left="3878" w:hanging="171"/>
      </w:pPr>
      <w:rPr>
        <w:rFonts w:hint="default"/>
        <w:lang w:val="uk-UA" w:eastAsia="en-US" w:bidi="ar-SA"/>
      </w:rPr>
    </w:lvl>
    <w:lvl w:ilvl="7" w:tplc="E5BE3CA2">
      <w:numFmt w:val="bullet"/>
      <w:lvlText w:val="•"/>
      <w:lvlJc w:val="left"/>
      <w:pPr>
        <w:ind w:left="4501" w:hanging="171"/>
      </w:pPr>
      <w:rPr>
        <w:rFonts w:hint="default"/>
        <w:lang w:val="uk-UA" w:eastAsia="en-US" w:bidi="ar-SA"/>
      </w:rPr>
    </w:lvl>
    <w:lvl w:ilvl="8" w:tplc="600E6584">
      <w:numFmt w:val="bullet"/>
      <w:lvlText w:val="•"/>
      <w:lvlJc w:val="left"/>
      <w:pPr>
        <w:ind w:left="5124" w:hanging="171"/>
      </w:pPr>
      <w:rPr>
        <w:rFonts w:hint="default"/>
        <w:lang w:val="uk-UA" w:eastAsia="en-US" w:bidi="ar-SA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68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576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2C0E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13</cp:revision>
  <cp:lastPrinted>2021-03-03T09:35:00Z</cp:lastPrinted>
  <dcterms:created xsi:type="dcterms:W3CDTF">2021-03-03T09:32:00Z</dcterms:created>
  <dcterms:modified xsi:type="dcterms:W3CDTF">2021-04-27T13:00:00Z</dcterms:modified>
</cp:coreProperties>
</file>